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B2" w:rsidRPr="009E0080" w:rsidRDefault="00BA059B" w:rsidP="00397EB2">
      <w:pPr>
        <w:rPr>
          <w:rFonts w:ascii="Arial" w:hAnsi="Arial" w:cs="Arial"/>
          <w:b/>
        </w:rPr>
      </w:pPr>
      <w:r w:rsidRPr="009E0080">
        <w:rPr>
          <w:rFonts w:ascii="Arial" w:hAnsi="Arial" w:cs="Arial"/>
          <w:b/>
        </w:rPr>
        <w:t xml:space="preserve">QUINQUENNIO RESTAURO </w:t>
      </w:r>
      <w:r w:rsidR="00467C2D">
        <w:rPr>
          <w:rFonts w:ascii="Arial" w:hAnsi="Arial" w:cs="Arial"/>
          <w:b/>
        </w:rPr>
        <w:t>A.A. 2012-2013</w:t>
      </w:r>
      <w:r w:rsidR="00AD4731">
        <w:rPr>
          <w:rFonts w:ascii="Arial" w:hAnsi="Arial" w:cs="Arial"/>
          <w:b/>
        </w:rPr>
        <w:t>.</w:t>
      </w:r>
      <w:bookmarkStart w:id="0" w:name="_GoBack"/>
      <w:bookmarkEnd w:id="0"/>
    </w:p>
    <w:p w:rsidR="00582DF5" w:rsidRPr="009E0080" w:rsidRDefault="00582DF5" w:rsidP="00397EB2">
      <w:pPr>
        <w:rPr>
          <w:rFonts w:ascii="Arial Narrow" w:eastAsia="Times New Roman" w:hAnsi="Arial Narrow" w:cs="Arial"/>
          <w:b/>
          <w:caps/>
          <w:color w:val="000000"/>
          <w:lang w:eastAsia="it-IT"/>
        </w:rPr>
      </w:pPr>
    </w:p>
    <w:p w:rsidR="00EE26B1" w:rsidRDefault="00BA059B" w:rsidP="00582DF5">
      <w:pPr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9E0080">
        <w:rPr>
          <w:rFonts w:ascii="Arial" w:hAnsi="Arial" w:cs="Arial"/>
          <w:b/>
        </w:rPr>
        <w:t xml:space="preserve">CORSO: </w:t>
      </w:r>
      <w:r w:rsidR="00582DF5" w:rsidRPr="009E0080">
        <w:rPr>
          <w:rFonts w:ascii="Arial" w:hAnsi="Arial" w:cs="Arial"/>
          <w:b/>
        </w:rPr>
        <w:t>ABPR26 (</w:t>
      </w:r>
      <w:r w:rsidR="00582DF5" w:rsidRPr="009E0080">
        <w:rPr>
          <w:rFonts w:ascii="Arial" w:eastAsia="Times New Roman" w:hAnsi="Arial" w:cs="Arial"/>
          <w:b/>
          <w:color w:val="000000"/>
          <w:lang w:eastAsia="it-IT"/>
        </w:rPr>
        <w:t>RESTAURO PER LA DECORAZIONE</w:t>
      </w:r>
      <w:r w:rsidR="00A45533" w:rsidRPr="009E0080">
        <w:rPr>
          <w:rFonts w:ascii="Arial" w:eastAsia="Times New Roman" w:hAnsi="Arial" w:cs="Arial"/>
          <w:b/>
          <w:color w:val="000000"/>
          <w:lang w:eastAsia="it-IT"/>
        </w:rPr>
        <w:t>)</w:t>
      </w:r>
      <w:r w:rsidR="00A745E8">
        <w:rPr>
          <w:rFonts w:ascii="Arial" w:eastAsia="Times New Roman" w:hAnsi="Arial" w:cs="Arial"/>
          <w:b/>
          <w:color w:val="000000"/>
          <w:lang w:eastAsia="it-IT"/>
        </w:rPr>
        <w:t xml:space="preserve"> relativo agli insegnamenti di</w:t>
      </w:r>
      <w:r w:rsidR="00EE26B1">
        <w:rPr>
          <w:rFonts w:ascii="Arial" w:eastAsia="Times New Roman" w:hAnsi="Arial" w:cs="Arial"/>
          <w:b/>
          <w:color w:val="000000"/>
          <w:lang w:eastAsia="it-IT"/>
        </w:rPr>
        <w:t>:</w:t>
      </w:r>
    </w:p>
    <w:p w:rsidR="00EE26B1" w:rsidRDefault="00A745E8" w:rsidP="00582DF5">
      <w:pPr>
        <w:jc w:val="both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>r</w:t>
      </w:r>
      <w:r w:rsidR="00A45533" w:rsidRPr="009E0080">
        <w:rPr>
          <w:rFonts w:ascii="Arial" w:eastAsia="Times New Roman" w:hAnsi="Arial" w:cs="Arial"/>
          <w:b/>
          <w:color w:val="000000"/>
          <w:lang w:eastAsia="it-IT"/>
        </w:rPr>
        <w:t>estauro del mo</w:t>
      </w:r>
      <w:r>
        <w:rPr>
          <w:rFonts w:ascii="Arial" w:eastAsia="Times New Roman" w:hAnsi="Arial" w:cs="Arial"/>
          <w:b/>
          <w:color w:val="000000"/>
          <w:lang w:eastAsia="it-IT"/>
        </w:rPr>
        <w:t>saico e dei materiali lapidei</w:t>
      </w:r>
      <w:r w:rsidR="009743F4">
        <w:rPr>
          <w:rFonts w:ascii="Arial" w:eastAsia="Times New Roman" w:hAnsi="Arial" w:cs="Arial"/>
          <w:b/>
          <w:color w:val="000000"/>
          <w:lang w:eastAsia="it-IT"/>
        </w:rPr>
        <w:t>;</w:t>
      </w:r>
    </w:p>
    <w:p w:rsidR="00EE26B1" w:rsidRDefault="001740C9" w:rsidP="00582DF5">
      <w:pPr>
        <w:jc w:val="both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>restauro dei materiali vitrei</w:t>
      </w:r>
      <w:r w:rsidR="009743F4">
        <w:rPr>
          <w:rFonts w:ascii="Arial" w:eastAsia="Times New Roman" w:hAnsi="Arial" w:cs="Arial"/>
          <w:b/>
          <w:color w:val="000000"/>
          <w:lang w:eastAsia="it-IT"/>
        </w:rPr>
        <w:t>;</w:t>
      </w:r>
    </w:p>
    <w:p w:rsidR="0046645D" w:rsidRDefault="00A745E8" w:rsidP="00582DF5">
      <w:pPr>
        <w:jc w:val="both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>r</w:t>
      </w:r>
      <w:r w:rsidR="00582DF5" w:rsidRPr="009E0080">
        <w:rPr>
          <w:rFonts w:ascii="Arial" w:eastAsia="Times New Roman" w:hAnsi="Arial" w:cs="Arial"/>
          <w:b/>
          <w:color w:val="000000"/>
          <w:lang w:eastAsia="it-IT"/>
        </w:rPr>
        <w:t>estauro dei materiali organici.</w:t>
      </w:r>
    </w:p>
    <w:p w:rsidR="007D59E6" w:rsidRPr="009E0080" w:rsidRDefault="007D59E6" w:rsidP="00582DF5">
      <w:pPr>
        <w:jc w:val="both"/>
        <w:rPr>
          <w:rFonts w:ascii="Arial" w:eastAsia="Times New Roman" w:hAnsi="Arial" w:cs="Arial"/>
          <w:b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6"/>
      </w:tblGrid>
      <w:tr w:rsidR="00B853E4" w:rsidRPr="009E0080" w:rsidTr="00B853E4">
        <w:tc>
          <w:tcPr>
            <w:tcW w:w="0" w:type="auto"/>
          </w:tcPr>
          <w:p w:rsidR="00B853E4" w:rsidRPr="009E0080" w:rsidRDefault="00B853E4" w:rsidP="00397EB2">
            <w:pPr>
              <w:rPr>
                <w:rFonts w:ascii="Arial" w:hAnsi="Arial" w:cs="Arial"/>
                <w:b/>
              </w:rPr>
            </w:pPr>
            <w:r w:rsidRPr="009E0080">
              <w:rPr>
                <w:rFonts w:ascii="Arial" w:hAnsi="Arial" w:cs="Arial"/>
                <w:b/>
                <w:noProof/>
                <w:lang w:eastAsia="it-IT"/>
              </w:rPr>
              <w:drawing>
                <wp:inline distT="0" distB="0" distL="0" distR="0" wp14:anchorId="26815AA7" wp14:editId="4B7F7EA7">
                  <wp:extent cx="1536192" cy="1826514"/>
                  <wp:effectExtent l="0" t="0" r="6985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SAICO- Scan-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192" cy="1826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3E4" w:rsidRPr="009E0080" w:rsidRDefault="00B853E4" w:rsidP="00397EB2">
      <w:pPr>
        <w:rPr>
          <w:rFonts w:ascii="Arial" w:hAnsi="Arial" w:cs="Arial"/>
          <w:b/>
        </w:rPr>
      </w:pPr>
    </w:p>
    <w:p w:rsidR="00694331" w:rsidRDefault="00B853E4" w:rsidP="00694331">
      <w:pPr>
        <w:rPr>
          <w:rFonts w:ascii="Arial" w:hAnsi="Arial" w:cs="Arial"/>
        </w:rPr>
      </w:pPr>
      <w:r w:rsidRPr="009E0080">
        <w:rPr>
          <w:rFonts w:ascii="Arial" w:hAnsi="Arial" w:cs="Arial"/>
          <w:b/>
        </w:rPr>
        <w:t xml:space="preserve">Prof. </w:t>
      </w:r>
      <w:r w:rsidR="00076D51" w:rsidRPr="009E0080">
        <w:rPr>
          <w:rFonts w:ascii="Arial" w:hAnsi="Arial" w:cs="Arial"/>
          <w:b/>
        </w:rPr>
        <w:t xml:space="preserve">- </w:t>
      </w:r>
      <w:r w:rsidRPr="009E0080">
        <w:rPr>
          <w:rFonts w:ascii="Arial" w:hAnsi="Arial" w:cs="Arial"/>
        </w:rPr>
        <w:t>Manlio Titomanlio</w:t>
      </w:r>
    </w:p>
    <w:p w:rsidR="007D59E6" w:rsidRDefault="007D59E6" w:rsidP="00D46983">
      <w:pPr>
        <w:jc w:val="both"/>
        <w:rPr>
          <w:rFonts w:ascii="Arial" w:hAnsi="Arial" w:cs="Arial"/>
          <w:b/>
        </w:rPr>
      </w:pPr>
    </w:p>
    <w:p w:rsidR="00BA059B" w:rsidRDefault="00694331" w:rsidP="00D469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Orario </w:t>
      </w:r>
      <w:r w:rsidR="00D46983">
        <w:rPr>
          <w:rFonts w:ascii="Arial" w:hAnsi="Arial" w:cs="Arial"/>
          <w:b/>
        </w:rPr>
        <w:t xml:space="preserve">di </w:t>
      </w:r>
      <w:r>
        <w:rPr>
          <w:rFonts w:ascii="Arial" w:hAnsi="Arial" w:cs="Arial"/>
          <w:b/>
        </w:rPr>
        <w:t>ricevimento</w:t>
      </w:r>
      <w:r w:rsidR="00B4781F">
        <w:rPr>
          <w:rFonts w:ascii="Arial" w:hAnsi="Arial" w:cs="Arial"/>
          <w:b/>
        </w:rPr>
        <w:t xml:space="preserve"> per gli</w:t>
      </w:r>
      <w:r>
        <w:rPr>
          <w:rFonts w:ascii="Arial" w:hAnsi="Arial" w:cs="Arial"/>
          <w:b/>
        </w:rPr>
        <w:t xml:space="preserve"> allievi</w:t>
      </w:r>
      <w:r w:rsidR="001740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>martedì ore 13:00 salvo variazioni concordate con gli studenti</w:t>
      </w:r>
    </w:p>
    <w:p w:rsidR="001B275C" w:rsidRPr="009E0080" w:rsidRDefault="001B275C" w:rsidP="00D46983">
      <w:pPr>
        <w:jc w:val="both"/>
        <w:rPr>
          <w:rFonts w:ascii="Arial" w:hAnsi="Arial" w:cs="Arial"/>
        </w:rPr>
      </w:pPr>
    </w:p>
    <w:p w:rsidR="0046645D" w:rsidRDefault="001740C9" w:rsidP="00397EB2">
      <w:pPr>
        <w:rPr>
          <w:rStyle w:val="Collegamentoipertestuale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E</w:t>
      </w:r>
      <w:r w:rsidR="00076D51" w:rsidRPr="00D86663">
        <w:rPr>
          <w:rFonts w:ascii="Arial" w:hAnsi="Arial" w:cs="Arial"/>
          <w:b/>
          <w:lang w:val="en-US"/>
        </w:rPr>
        <w:t>.mail</w:t>
      </w:r>
      <w:proofErr w:type="spellEnd"/>
      <w:r w:rsidR="00076D51" w:rsidRPr="00D86663">
        <w:rPr>
          <w:rFonts w:ascii="Arial" w:hAnsi="Arial" w:cs="Arial"/>
          <w:b/>
          <w:lang w:val="en-US"/>
        </w:rPr>
        <w:t xml:space="preserve"> -</w:t>
      </w:r>
      <w:r w:rsidR="001D2B14" w:rsidRPr="00D86663">
        <w:rPr>
          <w:rFonts w:ascii="Arial" w:hAnsi="Arial" w:cs="Arial"/>
          <w:b/>
          <w:lang w:val="en-US"/>
        </w:rPr>
        <w:t xml:space="preserve"> </w:t>
      </w:r>
      <w:hyperlink r:id="rId10" w:history="1">
        <w:r w:rsidR="001D2B14" w:rsidRPr="00D86663">
          <w:rPr>
            <w:rStyle w:val="Collegamentoipertestuale"/>
            <w:lang w:val="en-US"/>
          </w:rPr>
          <w:t>m.titomanlio@Libero.it</w:t>
        </w:r>
      </w:hyperlink>
    </w:p>
    <w:p w:rsidR="007D59E6" w:rsidRPr="00D86663" w:rsidRDefault="007D59E6" w:rsidP="00397EB2">
      <w:pPr>
        <w:rPr>
          <w:rFonts w:ascii="Arial" w:hAnsi="Arial" w:cs="Arial"/>
          <w:b/>
          <w:lang w:val="en-US"/>
        </w:rPr>
      </w:pPr>
    </w:p>
    <w:p w:rsidR="00B853E4" w:rsidRPr="009E0080" w:rsidRDefault="00B36840" w:rsidP="00397EB2">
      <w:pPr>
        <w:rPr>
          <w:rFonts w:ascii="Arial" w:hAnsi="Arial" w:cs="Arial"/>
          <w:b/>
        </w:rPr>
      </w:pPr>
      <w:r w:rsidRPr="009E0080">
        <w:rPr>
          <w:rFonts w:ascii="Arial" w:hAnsi="Arial" w:cs="Arial"/>
          <w:b/>
        </w:rPr>
        <w:t>Profilo professionale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70B8" w:rsidRPr="009E0080" w:rsidTr="00FA70B8">
        <w:tc>
          <w:tcPr>
            <w:tcW w:w="9778" w:type="dxa"/>
          </w:tcPr>
          <w:p w:rsidR="00FA70B8" w:rsidRPr="009E0080" w:rsidRDefault="00B50420" w:rsidP="00FA70B8">
            <w:pPr>
              <w:jc w:val="both"/>
              <w:rPr>
                <w:rFonts w:ascii="Arial" w:hAnsi="Arial" w:cs="Arial"/>
                <w:b/>
              </w:rPr>
            </w:pPr>
            <w:r w:rsidRPr="009E0080">
              <w:rPr>
                <w:rFonts w:ascii="Arial" w:hAnsi="Arial" w:cs="Arial"/>
              </w:rPr>
              <w:t xml:space="preserve">Restauratore diplomato presso la </w:t>
            </w:r>
            <w:r w:rsidRPr="009E0080">
              <w:rPr>
                <w:rFonts w:ascii="Arial" w:hAnsi="Arial" w:cs="Arial"/>
                <w:i/>
              </w:rPr>
              <w:t>Scuola per il restauro del Mosaico</w:t>
            </w:r>
            <w:r w:rsidRPr="009E0080">
              <w:rPr>
                <w:rFonts w:ascii="Arial" w:hAnsi="Arial" w:cs="Arial"/>
              </w:rPr>
              <w:t xml:space="preserve">, gestita dalla Soprintendenza per i Beni Ambientali ed Architettonici di Ravenna, Ferrara e Forlì, istituita quale sezione distaccata della Scuola di restauro operante presso l’Opificio delle Pietre Dure di Firenze. Laureato in </w:t>
            </w:r>
            <w:r w:rsidRPr="009E0080">
              <w:rPr>
                <w:rFonts w:ascii="Arial" w:hAnsi="Arial" w:cs="Arial"/>
                <w:i/>
              </w:rPr>
              <w:t>Diagnostica e Restauro dei beni culturali</w:t>
            </w:r>
            <w:r w:rsidRPr="009E0080">
              <w:rPr>
                <w:rFonts w:ascii="Arial" w:hAnsi="Arial" w:cs="Arial"/>
              </w:rPr>
              <w:t xml:space="preserve"> (classe 41)</w:t>
            </w:r>
            <w:r w:rsidRPr="009E0080">
              <w:rPr>
                <w:rFonts w:ascii="Arial" w:hAnsi="Arial" w:cs="Arial"/>
                <w:i/>
              </w:rPr>
              <w:t xml:space="preserve"> </w:t>
            </w:r>
            <w:r w:rsidRPr="009E0080">
              <w:rPr>
                <w:rFonts w:ascii="Arial" w:hAnsi="Arial" w:cs="Arial"/>
              </w:rPr>
              <w:t xml:space="preserve">presso la Facoltà di Lettere dell’ Istituto Suor Orsola Benincasa di Napoli. Laureato in </w:t>
            </w:r>
            <w:r w:rsidRPr="009E0080">
              <w:rPr>
                <w:rFonts w:ascii="Arial" w:hAnsi="Arial" w:cs="Arial"/>
                <w:i/>
              </w:rPr>
              <w:t>Conservazione e Restauro dei Beni Culturali</w:t>
            </w:r>
            <w:r w:rsidRPr="009E0080">
              <w:rPr>
                <w:rFonts w:ascii="Arial" w:hAnsi="Arial" w:cs="Arial"/>
              </w:rPr>
              <w:t xml:space="preserve"> (classe 12/s) presso lo stesso istituto. Specializzato in restauro del mosaico e dei materiali lapidei. Dal 1994 lavora nel campo del restauro di beni di interesse storico artistico ed archeologico (mosaici, materiali lapidei, dipinti murali, materiali vitrei, materiali organici, stucchi e manufatti ceramici). Dal 2009 partecipa come relatore ai workshop su “Mosaico, archeometria, tecnologia e conservazione” presso il CNR-ISTEC di Faenza.</w:t>
            </w:r>
          </w:p>
        </w:tc>
      </w:tr>
    </w:tbl>
    <w:p w:rsidR="007D59E6" w:rsidRDefault="007D59E6">
      <w:pPr>
        <w:rPr>
          <w:rFonts w:ascii="Arial" w:hAnsi="Arial" w:cs="Arial"/>
          <w:b/>
        </w:rPr>
      </w:pPr>
    </w:p>
    <w:p w:rsidR="00EE26B1" w:rsidRDefault="00EE26B1">
      <w:pPr>
        <w:rPr>
          <w:rFonts w:ascii="Arial" w:hAnsi="Arial" w:cs="Arial"/>
          <w:b/>
        </w:rPr>
      </w:pPr>
    </w:p>
    <w:p w:rsidR="00076D51" w:rsidRPr="009E0080" w:rsidRDefault="005818FD">
      <w:pPr>
        <w:rPr>
          <w:rFonts w:ascii="Arial" w:hAnsi="Arial" w:cs="Arial"/>
          <w:b/>
        </w:rPr>
      </w:pPr>
      <w:r w:rsidRPr="009E0080">
        <w:rPr>
          <w:rFonts w:ascii="Arial" w:hAnsi="Arial" w:cs="Arial"/>
          <w:b/>
        </w:rPr>
        <w:lastRenderedPageBreak/>
        <w:t>PROGRAMMA DIDATTICO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D51" w:rsidRPr="009E0080" w:rsidTr="00076D51">
        <w:tc>
          <w:tcPr>
            <w:tcW w:w="9778" w:type="dxa"/>
          </w:tcPr>
          <w:p w:rsidR="001740C9" w:rsidRDefault="001740C9" w:rsidP="00A4553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A45533" w:rsidRPr="009E0080" w:rsidRDefault="00A45533" w:rsidP="00A4553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Il corso si articolerà in lezioni teoriche e in attività tecnico-operative. Lo scopo sarà quello di fornire agli allievi l’impostazione metodologica e le conoscenze necessarie all’acquisizione di una adeguata professionalità nel campo del restauro e della conservazione delle decorazioni plastiche e polimateriche (manufatti realizzati con materiali ceramici, vitrei,</w:t>
            </w:r>
            <w:r w:rsidR="00403867" w:rsidRPr="009E0080">
              <w:rPr>
                <w:rFonts w:ascii="Arial" w:eastAsia="Times New Roman" w:hAnsi="Arial" w:cs="Arial"/>
                <w:color w:val="000000"/>
                <w:lang w:eastAsia="it-IT"/>
              </w:rPr>
              <w:t xml:space="preserve"> organici,</w:t>
            </w: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 xml:space="preserve"> etc.).</w:t>
            </w:r>
          </w:p>
          <w:p w:rsidR="009E0080" w:rsidRPr="009E0080" w:rsidRDefault="009E0080" w:rsidP="00A4553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  <w:p w:rsidR="00A45533" w:rsidRPr="009E0080" w:rsidRDefault="00A45533" w:rsidP="00A4553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b/>
                <w:color w:val="000000"/>
                <w:lang w:eastAsia="it-IT"/>
              </w:rPr>
              <w:t>Modulo teorico</w:t>
            </w:r>
          </w:p>
          <w:p w:rsidR="00A45533" w:rsidRPr="009E0080" w:rsidRDefault="00A45533" w:rsidP="00C43A3E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Le lezioni teoriche affronteranno una serie di temi indispensabili per trattare le problematiche relative al restauro che si svolgeranno nel modo seguente: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metodologie di conservazione e restauro, valutate attraverso le problematiche che in</w:t>
            </w:r>
            <w:r w:rsidR="00403867" w:rsidRPr="009E0080">
              <w:rPr>
                <w:rFonts w:ascii="Arial" w:eastAsia="Times New Roman" w:hAnsi="Arial" w:cs="Arial"/>
                <w:color w:val="000000"/>
                <w:lang w:eastAsia="it-IT"/>
              </w:rPr>
              <w:t xml:space="preserve"> genere si presentano sui </w:t>
            </w: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manufatti, mediante l’analisi di alcuni restauri emblematici e particolarmente significativi;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studio dei materiali che caratterizzano i manu</w:t>
            </w:r>
            <w:r w:rsidR="0046645D" w:rsidRPr="009E0080">
              <w:rPr>
                <w:rFonts w:ascii="Arial" w:eastAsia="Times New Roman" w:hAnsi="Arial" w:cs="Arial"/>
                <w:color w:val="000000"/>
                <w:lang w:eastAsia="it-IT"/>
              </w:rPr>
              <w:t>fatti dal punto di vista fisico -</w:t>
            </w: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 xml:space="preserve"> chimico e la loro interazione con l’a</w:t>
            </w:r>
            <w:r w:rsidR="0046645D" w:rsidRPr="009E0080">
              <w:rPr>
                <w:rFonts w:ascii="Arial" w:eastAsia="Times New Roman" w:hAnsi="Arial" w:cs="Arial"/>
                <w:color w:val="000000"/>
                <w:lang w:eastAsia="it-IT"/>
              </w:rPr>
              <w:t>mbiente;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studio dei fattori di deterioramento fisico-chimico dei materiali e descrizione delle forme di alterazione e degradazione classificate in base alle norme UNI/NORMAL vigenti;</w:t>
            </w:r>
          </w:p>
          <w:p w:rsidR="0046645D" w:rsidRPr="009E0080" w:rsidRDefault="0046645D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metodi di documentazione e rilievo applicati al restauro;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conoscenze relative all’esecuzione di un progetto di restauro (fasi preliminari, esecutive e definitive);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individuazione dei prodotti e metodiche, attualmente offerte dalla tecnica scientifica, nel campo del restauro e stima dei costi delle lavorazioni, finalizzate alla stesura di computi metrico estimativi;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metodologie e tecniche di pulitura;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metodologie e tecniche del consolidamento;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metodologie e tecniche d’ integrazione delle lacune;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metodologie e tecniche di sostituzione di supporti e/o parti inadeguate alla conservazione del manufatto;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indicazioni per una adeguata conservazione ed eventuale manutenzione delle opere in questione;</w:t>
            </w:r>
          </w:p>
          <w:p w:rsidR="009E0080" w:rsidRPr="009E0080" w:rsidRDefault="009E0080" w:rsidP="00A4553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</w:p>
          <w:p w:rsidR="00A45533" w:rsidRPr="009E0080" w:rsidRDefault="00A45533" w:rsidP="00A4553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b/>
                <w:color w:val="000000"/>
                <w:lang w:eastAsia="it-IT"/>
              </w:rPr>
              <w:t>Modulo tecnico operativo</w:t>
            </w:r>
          </w:p>
          <w:p w:rsidR="009743F4" w:rsidRDefault="00A45533" w:rsidP="00A4553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Gli allievi durante le attività di cantiere/laboratorio riceveranno una istruzione tecnico-operativa inerente a tutte le fasi di un intervento di restauro su manufatti di vario genere (realizzati con materiali ceramici, vitrei</w:t>
            </w:r>
            <w:r w:rsidR="00403867" w:rsidRPr="009E0080">
              <w:rPr>
                <w:rFonts w:ascii="Arial" w:eastAsia="Times New Roman" w:hAnsi="Arial" w:cs="Arial"/>
                <w:color w:val="000000"/>
                <w:lang w:eastAsia="it-IT"/>
              </w:rPr>
              <w:t xml:space="preserve">, organici, </w:t>
            </w: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etc.) messi a disposizione durante l’anno accademico. Ogni operazione sarà svolta in piena osservanza delle norme di sicurezza e costantemente tesa a sviluppare nello studente una forte coscienza al rispetto di tali norme.</w:t>
            </w:r>
          </w:p>
          <w:p w:rsidR="00A45533" w:rsidRPr="009E0080" w:rsidRDefault="00A45533" w:rsidP="00A45533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Le attività pratiche saranno, per ognuna delle fasi sotto elencate, inizialmente vagliate con prove o con esercizi finalizzati a sviluppare un’adeguata capacità d’intervento nello studente. Quindi si procederà direttamente su manufatti di pregio garantendo ognuna delle seguenti esperienze: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studio e documentazione dei manufatti e di tutte le fasi di restauro svolte all’interno dei cantieri/laboratorio;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determinazione dello stato di conservazione del manufatto e delle cause, sia fisiologiche che patologiche, del loro deterioramento;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esecuzione di saggi preliminari e cognitivi;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realizzazione di protezioni preliminari all’intervento di restauro;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eliminazione di strati e strutture non più idonee alla conservazione del manufatto;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eliminazione delle forme di deterioramento specifiche del manufatto;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operazioni di pulitura mediante mezzi meccanici, fisici e chimici;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operazioni di consolidamento con i prodotti adeguati al tipo di materiale e al contesto in cui si colloca 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operazioni di pronto intervento da effettuarsi in base al manufatto e al suo stato di conservazione;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integrazioni di parti mancanti contemplando adeguati metodi per la riduzione dell’interferenza visiva generata dal</w:t>
            </w:r>
            <w:r w:rsidR="00467C2D">
              <w:rPr>
                <w:rFonts w:ascii="Arial" w:eastAsia="Times New Roman" w:hAnsi="Arial" w:cs="Arial"/>
                <w:color w:val="000000"/>
                <w:lang w:eastAsia="it-IT"/>
              </w:rPr>
              <w:t>la lacuna, perdita e/o mancanza;</w:t>
            </w:r>
          </w:p>
          <w:p w:rsidR="00A45533" w:rsidRPr="009E0080" w:rsidRDefault="00A45533" w:rsidP="00A4553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operazioni di protezione finale delle opere in questione.</w:t>
            </w:r>
          </w:p>
          <w:p w:rsidR="001819F9" w:rsidRDefault="001819F9" w:rsidP="0046645D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076D51" w:rsidRPr="009E0080" w:rsidRDefault="00A45533" w:rsidP="0046645D">
            <w:pPr>
              <w:spacing w:line="360" w:lineRule="auto"/>
              <w:jc w:val="both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 w:rsidRPr="009E0080">
              <w:rPr>
                <w:rFonts w:ascii="Arial" w:eastAsia="Times New Roman" w:hAnsi="Arial" w:cs="Arial"/>
                <w:color w:val="000000"/>
                <w:lang w:eastAsia="it-IT"/>
              </w:rPr>
              <w:t>Tutte le operazioni saranno effettuate con metodiche e mezzi che avranno come priorità l’apprendimento dei principi fondamentali del restauro (reversibilità, riconoscibilità, intervento minimo, compatibilità coi materiali antichi, ecc.) e dei modelli attuativi in linea con le prescrizioni previste dalle Carte del Restauro. Le esperienze di cantiere/laboratorio verranno registrate dallo studente mediante una tesina finale che costituirà un’esercitazione alla redazione di una relazione/progetto di restauro. Il corso pur dividendosi in ore di lezioni frontali e ore di cantiere/laboratorio tenderà a considerare i due momenti come strettamene integranti l’uno dell’altro. Il contatto con i materiali e le operazioni pratiche avranno continui rinvii alle conoscenze teoriche e viceversa, in modo da consegnare allo studente gli strumenti e le capacità per poter operare da solo una volta termina</w:t>
            </w:r>
            <w:r w:rsidR="00C15722" w:rsidRPr="009E0080">
              <w:rPr>
                <w:rFonts w:ascii="Arial" w:eastAsia="Times New Roman" w:hAnsi="Arial" w:cs="Arial"/>
                <w:color w:val="000000"/>
                <w:lang w:eastAsia="it-IT"/>
              </w:rPr>
              <w:t>to il suo iter di studio.</w:t>
            </w:r>
          </w:p>
        </w:tc>
      </w:tr>
    </w:tbl>
    <w:p w:rsidR="00076D51" w:rsidRPr="009E0080" w:rsidRDefault="00076D51">
      <w:pPr>
        <w:rPr>
          <w:rFonts w:ascii="Arial" w:hAnsi="Arial" w:cs="Arial"/>
          <w:b/>
        </w:rPr>
      </w:pPr>
    </w:p>
    <w:sectPr w:rsidR="00076D51" w:rsidRPr="009E0080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46" w:rsidRDefault="008B7C46" w:rsidP="00405FC3">
      <w:pPr>
        <w:spacing w:after="0" w:line="240" w:lineRule="auto"/>
      </w:pPr>
      <w:r>
        <w:separator/>
      </w:r>
    </w:p>
  </w:endnote>
  <w:endnote w:type="continuationSeparator" w:id="0">
    <w:p w:rsidR="008B7C46" w:rsidRDefault="008B7C46" w:rsidP="0040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751058"/>
      <w:docPartObj>
        <w:docPartGallery w:val="Page Numbers (Bottom of Page)"/>
        <w:docPartUnique/>
      </w:docPartObj>
    </w:sdtPr>
    <w:sdtEndPr/>
    <w:sdtContent>
      <w:p w:rsidR="00405FC3" w:rsidRDefault="00405F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731">
          <w:rPr>
            <w:noProof/>
          </w:rPr>
          <w:t>1</w:t>
        </w:r>
        <w:r>
          <w:fldChar w:fldCharType="end"/>
        </w:r>
      </w:p>
    </w:sdtContent>
  </w:sdt>
  <w:p w:rsidR="00405FC3" w:rsidRDefault="00405F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46" w:rsidRDefault="008B7C46" w:rsidP="00405FC3">
      <w:pPr>
        <w:spacing w:after="0" w:line="240" w:lineRule="auto"/>
      </w:pPr>
      <w:r>
        <w:separator/>
      </w:r>
    </w:p>
  </w:footnote>
  <w:footnote w:type="continuationSeparator" w:id="0">
    <w:p w:rsidR="008B7C46" w:rsidRDefault="008B7C46" w:rsidP="0040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24D4"/>
    <w:multiLevelType w:val="hybridMultilevel"/>
    <w:tmpl w:val="75D850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EA"/>
    <w:rsid w:val="00076D51"/>
    <w:rsid w:val="000B1D4F"/>
    <w:rsid w:val="00127743"/>
    <w:rsid w:val="001740C9"/>
    <w:rsid w:val="001819F9"/>
    <w:rsid w:val="001B275C"/>
    <w:rsid w:val="001D2B14"/>
    <w:rsid w:val="00397EB2"/>
    <w:rsid w:val="00403867"/>
    <w:rsid w:val="00405FC3"/>
    <w:rsid w:val="0046645D"/>
    <w:rsid w:val="00467C2D"/>
    <w:rsid w:val="005818FD"/>
    <w:rsid w:val="00582DF5"/>
    <w:rsid w:val="00602C2C"/>
    <w:rsid w:val="00646B75"/>
    <w:rsid w:val="00694331"/>
    <w:rsid w:val="007962BD"/>
    <w:rsid w:val="007C0947"/>
    <w:rsid w:val="007D59E6"/>
    <w:rsid w:val="008550BB"/>
    <w:rsid w:val="008B7C46"/>
    <w:rsid w:val="009743F4"/>
    <w:rsid w:val="009C2C21"/>
    <w:rsid w:val="009E0080"/>
    <w:rsid w:val="00A45533"/>
    <w:rsid w:val="00A745E8"/>
    <w:rsid w:val="00AD4731"/>
    <w:rsid w:val="00B36840"/>
    <w:rsid w:val="00B4781F"/>
    <w:rsid w:val="00B50420"/>
    <w:rsid w:val="00B853E4"/>
    <w:rsid w:val="00BA059B"/>
    <w:rsid w:val="00BF1CEA"/>
    <w:rsid w:val="00C15722"/>
    <w:rsid w:val="00C43A3E"/>
    <w:rsid w:val="00D02E32"/>
    <w:rsid w:val="00D31C99"/>
    <w:rsid w:val="00D46983"/>
    <w:rsid w:val="00D86663"/>
    <w:rsid w:val="00D91F30"/>
    <w:rsid w:val="00DA7148"/>
    <w:rsid w:val="00DB37AF"/>
    <w:rsid w:val="00E63BDF"/>
    <w:rsid w:val="00EE26B1"/>
    <w:rsid w:val="00F92219"/>
    <w:rsid w:val="00FA70B8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3E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853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5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FC3"/>
  </w:style>
  <w:style w:type="paragraph" w:styleId="Pidipagina">
    <w:name w:val="footer"/>
    <w:basedOn w:val="Normale"/>
    <w:link w:val="PidipaginaCarattere"/>
    <w:uiPriority w:val="99"/>
    <w:unhideWhenUsed/>
    <w:rsid w:val="00405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3E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853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5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FC3"/>
  </w:style>
  <w:style w:type="paragraph" w:styleId="Pidipagina">
    <w:name w:val="footer"/>
    <w:basedOn w:val="Normale"/>
    <w:link w:val="PidipaginaCarattere"/>
    <w:uiPriority w:val="99"/>
    <w:unhideWhenUsed/>
    <w:rsid w:val="00405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.titomanlio@Liber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2657-C013-4F2D-9025-CDEFC1C3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</dc:creator>
  <cp:keywords/>
  <dc:description/>
  <cp:lastModifiedBy>Manlio</cp:lastModifiedBy>
  <cp:revision>23</cp:revision>
  <dcterms:created xsi:type="dcterms:W3CDTF">2013-01-18T08:48:00Z</dcterms:created>
  <dcterms:modified xsi:type="dcterms:W3CDTF">2013-01-18T18:24:00Z</dcterms:modified>
</cp:coreProperties>
</file>