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B5D89" w14:textId="77777777" w:rsidR="00550349" w:rsidRPr="004A3B0A" w:rsidRDefault="00550349" w:rsidP="00550349">
      <w:pPr>
        <w:spacing w:after="120"/>
        <w:jc w:val="center"/>
        <w:rPr>
          <w:rFonts w:ascii="Verdana" w:hAnsi="Verdana"/>
          <w:b/>
          <w:smallCaps/>
          <w:sz w:val="20"/>
          <w:szCs w:val="20"/>
        </w:rPr>
      </w:pPr>
      <w:r w:rsidRPr="004A3B0A">
        <w:rPr>
          <w:rFonts w:ascii="Verdana" w:hAnsi="Verdana"/>
          <w:b/>
          <w:smallCaps/>
          <w:sz w:val="20"/>
          <w:szCs w:val="20"/>
        </w:rPr>
        <w:t xml:space="preserve">Accademia di Belle Arti di </w:t>
      </w:r>
      <w:r w:rsidR="00662717" w:rsidRPr="004A3B0A">
        <w:rPr>
          <w:rFonts w:ascii="Verdana" w:hAnsi="Verdana"/>
          <w:b/>
          <w:smallCaps/>
          <w:sz w:val="20"/>
          <w:szCs w:val="20"/>
        </w:rPr>
        <w:t>Napoli</w:t>
      </w:r>
    </w:p>
    <w:p w14:paraId="6CE01CAB" w14:textId="6C0DA8CF" w:rsidR="00550349" w:rsidRPr="00AC216D" w:rsidRDefault="00723B86" w:rsidP="00550349">
      <w:pPr>
        <w:jc w:val="center"/>
        <w:rPr>
          <w:rFonts w:ascii="Verdana" w:hAnsi="Verdana"/>
          <w:b/>
          <w:sz w:val="18"/>
          <w:szCs w:val="18"/>
        </w:rPr>
      </w:pPr>
      <w:r w:rsidRPr="00AC216D">
        <w:rPr>
          <w:rFonts w:ascii="Verdana" w:hAnsi="Verdana"/>
          <w:b/>
          <w:sz w:val="18"/>
          <w:szCs w:val="18"/>
        </w:rPr>
        <w:t>a.a. 2013-2014</w:t>
      </w:r>
      <w:r w:rsidR="00AC216D" w:rsidRPr="00AC216D">
        <w:rPr>
          <w:rFonts w:ascii="Verdana" w:hAnsi="Verdana"/>
          <w:b/>
          <w:sz w:val="18"/>
          <w:szCs w:val="18"/>
        </w:rPr>
        <w:t>, II semestre</w:t>
      </w:r>
    </w:p>
    <w:p w14:paraId="6CB8CC65" w14:textId="77777777" w:rsidR="00550349" w:rsidRPr="004A3B0A" w:rsidRDefault="00550349" w:rsidP="00550349">
      <w:pPr>
        <w:jc w:val="center"/>
        <w:rPr>
          <w:rFonts w:ascii="Verdana" w:hAnsi="Verdana"/>
          <w:b/>
          <w:sz w:val="20"/>
          <w:szCs w:val="20"/>
        </w:rPr>
      </w:pPr>
    </w:p>
    <w:p w14:paraId="08863DB3" w14:textId="77777777" w:rsidR="00550349" w:rsidRPr="004A3B0A" w:rsidRDefault="00550349" w:rsidP="00550349">
      <w:pPr>
        <w:jc w:val="center"/>
        <w:rPr>
          <w:rFonts w:ascii="Verdana" w:hAnsi="Verdana"/>
          <w:b/>
          <w:smallCaps/>
          <w:sz w:val="20"/>
          <w:szCs w:val="20"/>
        </w:rPr>
      </w:pPr>
      <w:r w:rsidRPr="004A3B0A">
        <w:rPr>
          <w:rFonts w:ascii="Verdana" w:hAnsi="Verdana"/>
          <w:b/>
          <w:smallCaps/>
          <w:sz w:val="20"/>
          <w:szCs w:val="20"/>
        </w:rPr>
        <w:t xml:space="preserve">Corso di Storia </w:t>
      </w:r>
      <w:r w:rsidR="003907EC" w:rsidRPr="004A3B0A">
        <w:rPr>
          <w:rFonts w:ascii="Verdana" w:hAnsi="Verdana"/>
          <w:b/>
          <w:smallCaps/>
          <w:sz w:val="20"/>
          <w:szCs w:val="20"/>
        </w:rPr>
        <w:t>del Disegno e della Grafica</w:t>
      </w:r>
      <w:r w:rsidRPr="004A3B0A">
        <w:rPr>
          <w:rFonts w:ascii="Verdana" w:hAnsi="Verdana"/>
          <w:b/>
          <w:smallCaps/>
          <w:sz w:val="20"/>
          <w:szCs w:val="20"/>
        </w:rPr>
        <w:t xml:space="preserve"> </w:t>
      </w:r>
    </w:p>
    <w:p w14:paraId="20F9AB02" w14:textId="77777777" w:rsidR="00550349" w:rsidRPr="004A3B0A" w:rsidRDefault="00550349" w:rsidP="00550349">
      <w:pPr>
        <w:rPr>
          <w:rFonts w:ascii="Verdana" w:hAnsi="Verdana"/>
          <w:b/>
          <w:sz w:val="20"/>
          <w:szCs w:val="20"/>
        </w:rPr>
      </w:pPr>
    </w:p>
    <w:p w14:paraId="2522414C" w14:textId="77777777" w:rsidR="00550349" w:rsidRPr="004A3B0A" w:rsidRDefault="00550349" w:rsidP="00550349">
      <w:pPr>
        <w:jc w:val="center"/>
        <w:rPr>
          <w:rFonts w:ascii="Verdana" w:hAnsi="Verdana"/>
          <w:b/>
          <w:sz w:val="20"/>
          <w:szCs w:val="20"/>
        </w:rPr>
      </w:pPr>
      <w:r w:rsidRPr="004A3B0A">
        <w:rPr>
          <w:rFonts w:ascii="Verdana" w:hAnsi="Verdana"/>
          <w:b/>
          <w:sz w:val="20"/>
          <w:szCs w:val="20"/>
        </w:rPr>
        <w:t xml:space="preserve">Docente: Prof. Gerardo de Simone </w:t>
      </w:r>
    </w:p>
    <w:p w14:paraId="2E2FC4B8" w14:textId="77777777" w:rsidR="00550349" w:rsidRPr="004A3B0A" w:rsidRDefault="00550349" w:rsidP="00550349">
      <w:pPr>
        <w:rPr>
          <w:rFonts w:ascii="Verdana" w:hAnsi="Verdana"/>
          <w:b/>
          <w:sz w:val="20"/>
          <w:szCs w:val="20"/>
        </w:rPr>
      </w:pPr>
    </w:p>
    <w:bookmarkStart w:id="0" w:name="_GoBack"/>
    <w:bookmarkEnd w:id="0"/>
    <w:p w14:paraId="799AA4F3" w14:textId="77777777" w:rsidR="00550349" w:rsidRPr="004A3B0A" w:rsidRDefault="00AC216D" w:rsidP="00550349">
      <w:pPr>
        <w:spacing w:after="120"/>
        <w:jc w:val="center"/>
        <w:rPr>
          <w:rFonts w:ascii="Verdana" w:hAnsi="Verdana"/>
          <w:sz w:val="20"/>
          <w:szCs w:val="20"/>
        </w:rPr>
      </w:pPr>
      <w:r>
        <w:fldChar w:fldCharType="begin"/>
      </w:r>
      <w:r>
        <w:instrText xml:space="preserve"> HYPERLINK "mailto:gerardo.desimone@gmail.com" </w:instrText>
      </w:r>
      <w:r>
        <w:fldChar w:fldCharType="separate"/>
      </w:r>
      <w:r w:rsidR="00550349" w:rsidRPr="004A3B0A">
        <w:rPr>
          <w:rStyle w:val="Hyperlink"/>
          <w:rFonts w:ascii="Verdana" w:hAnsi="Verdana"/>
          <w:sz w:val="20"/>
          <w:szCs w:val="20"/>
        </w:rPr>
        <w:t>gerardo.desimone@gmail.com</w:t>
      </w:r>
      <w:r>
        <w:rPr>
          <w:rStyle w:val="Hyperlink"/>
          <w:rFonts w:ascii="Verdana" w:hAnsi="Verdana"/>
          <w:sz w:val="20"/>
          <w:szCs w:val="20"/>
        </w:rPr>
        <w:fldChar w:fldCharType="end"/>
      </w:r>
    </w:p>
    <w:p w14:paraId="3CB703E0" w14:textId="77777777" w:rsidR="00550349" w:rsidRPr="004A3B0A" w:rsidRDefault="00550349" w:rsidP="00550349">
      <w:pPr>
        <w:rPr>
          <w:rFonts w:ascii="Verdana" w:hAnsi="Verdana"/>
          <w:b/>
          <w:sz w:val="20"/>
          <w:szCs w:val="20"/>
        </w:rPr>
      </w:pPr>
    </w:p>
    <w:p w14:paraId="541C7D1E" w14:textId="77777777" w:rsidR="00550349" w:rsidRPr="004A3B0A" w:rsidRDefault="00550349" w:rsidP="00550349">
      <w:pPr>
        <w:rPr>
          <w:rFonts w:ascii="Verdana" w:hAnsi="Verdana"/>
          <w:b/>
          <w:sz w:val="20"/>
          <w:szCs w:val="20"/>
        </w:rPr>
      </w:pPr>
    </w:p>
    <w:p w14:paraId="63F8D272" w14:textId="77777777" w:rsidR="00550349" w:rsidRPr="004A3B0A" w:rsidRDefault="00550349" w:rsidP="00550349">
      <w:pPr>
        <w:jc w:val="center"/>
        <w:rPr>
          <w:rFonts w:ascii="Verdana" w:hAnsi="Verdana"/>
          <w:b/>
          <w:i/>
          <w:sz w:val="20"/>
          <w:szCs w:val="20"/>
        </w:rPr>
      </w:pPr>
      <w:r w:rsidRPr="004A3B0A">
        <w:rPr>
          <w:rFonts w:ascii="Verdana" w:hAnsi="Verdana"/>
          <w:b/>
          <w:i/>
          <w:sz w:val="20"/>
          <w:szCs w:val="20"/>
        </w:rPr>
        <w:t>Programma d’esame:</w:t>
      </w:r>
    </w:p>
    <w:p w14:paraId="3C7FF072" w14:textId="77777777" w:rsidR="002529B7" w:rsidRDefault="002529B7" w:rsidP="00550349">
      <w:pPr>
        <w:rPr>
          <w:rFonts w:ascii="Verdana" w:hAnsi="Verdana"/>
          <w:sz w:val="20"/>
          <w:szCs w:val="20"/>
        </w:rPr>
      </w:pPr>
    </w:p>
    <w:p w14:paraId="08BA2702" w14:textId="533FD631" w:rsidR="004A3B0A" w:rsidRDefault="002529B7" w:rsidP="005503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corso intende approfond</w:t>
      </w:r>
      <w:r w:rsidR="00941A7A">
        <w:rPr>
          <w:rFonts w:ascii="Verdana" w:hAnsi="Verdana"/>
          <w:sz w:val="20"/>
          <w:szCs w:val="20"/>
        </w:rPr>
        <w:t xml:space="preserve">ire tematiche </w:t>
      </w:r>
      <w:r>
        <w:rPr>
          <w:rFonts w:ascii="Verdana" w:hAnsi="Verdana"/>
          <w:sz w:val="20"/>
          <w:szCs w:val="20"/>
        </w:rPr>
        <w:t xml:space="preserve">attinenti al disegno ed alle arti grafiche, con un </w:t>
      </w:r>
      <w:r>
        <w:rPr>
          <w:rFonts w:ascii="Verdana" w:hAnsi="Verdana"/>
          <w:i/>
          <w:sz w:val="20"/>
          <w:szCs w:val="20"/>
        </w:rPr>
        <w:t xml:space="preserve">focus </w:t>
      </w:r>
      <w:r>
        <w:rPr>
          <w:rFonts w:ascii="Verdana" w:hAnsi="Verdana"/>
          <w:sz w:val="20"/>
          <w:szCs w:val="20"/>
        </w:rPr>
        <w:t>prevalente, ma non esclusivo, sull'aurea stagione rinascimentale ('400 e '500) in Italia e Oltralpe. Punto di partenza sarà il disegno, anzi il Disegn</w:t>
      </w:r>
      <w:r w:rsidR="002E6F58">
        <w:rPr>
          <w:rFonts w:ascii="Verdana" w:hAnsi="Verdana"/>
          <w:sz w:val="20"/>
          <w:szCs w:val="20"/>
        </w:rPr>
        <w:t xml:space="preserve">o come padre nobile delle arti </w:t>
      </w:r>
      <w:r>
        <w:rPr>
          <w:rFonts w:ascii="Verdana" w:hAnsi="Verdana"/>
          <w:sz w:val="20"/>
          <w:szCs w:val="20"/>
        </w:rPr>
        <w:t>(p</w:t>
      </w:r>
      <w:r w:rsidR="002E6F58">
        <w:rPr>
          <w:rFonts w:ascii="Verdana" w:hAnsi="Verdana"/>
          <w:sz w:val="20"/>
          <w:szCs w:val="20"/>
        </w:rPr>
        <w:t xml:space="preserve">ittura, scultura, architettura, </w:t>
      </w:r>
      <w:r w:rsidR="00E33B3A">
        <w:rPr>
          <w:rFonts w:ascii="Verdana" w:hAnsi="Verdana"/>
          <w:sz w:val="20"/>
          <w:szCs w:val="20"/>
        </w:rPr>
        <w:t>oreficeria, tessuti, incisione</w:t>
      </w:r>
      <w:r w:rsidR="00870F21">
        <w:rPr>
          <w:rFonts w:ascii="Verdana" w:hAnsi="Verdana"/>
          <w:sz w:val="20"/>
          <w:szCs w:val="20"/>
        </w:rPr>
        <w:t>), identificato come tale già</w:t>
      </w:r>
      <w:r>
        <w:rPr>
          <w:rFonts w:ascii="Verdana" w:hAnsi="Verdana"/>
          <w:sz w:val="20"/>
          <w:szCs w:val="20"/>
        </w:rPr>
        <w:t xml:space="preserve"> nella trattatistica </w:t>
      </w:r>
      <w:r w:rsidR="00870F21">
        <w:rPr>
          <w:rFonts w:ascii="Verdana" w:hAnsi="Verdana"/>
          <w:sz w:val="20"/>
          <w:szCs w:val="20"/>
        </w:rPr>
        <w:t>del tempo, in particolare nella tradizione fiorentina (da Cennino Cennini a Vasari e oltre).</w:t>
      </w:r>
      <w:r w:rsidR="00E33B3A">
        <w:rPr>
          <w:rFonts w:ascii="Verdana" w:hAnsi="Verdana"/>
          <w:sz w:val="20"/>
          <w:szCs w:val="20"/>
        </w:rPr>
        <w:t xml:space="preserve"> Disegno come 'cosa mentale' (</w:t>
      </w:r>
      <w:r w:rsidR="00941A7A">
        <w:rPr>
          <w:rFonts w:ascii="Verdana" w:hAnsi="Verdana"/>
          <w:sz w:val="20"/>
          <w:szCs w:val="20"/>
        </w:rPr>
        <w:t xml:space="preserve">parafrasando </w:t>
      </w:r>
      <w:r w:rsidR="00E33B3A">
        <w:rPr>
          <w:rFonts w:ascii="Verdana" w:hAnsi="Verdana"/>
          <w:sz w:val="20"/>
          <w:szCs w:val="20"/>
        </w:rPr>
        <w:t xml:space="preserve">Leonardo), come processo ideativo </w:t>
      </w:r>
      <w:r w:rsidR="00941A7A">
        <w:rPr>
          <w:rFonts w:ascii="Verdana" w:hAnsi="Verdana"/>
          <w:sz w:val="20"/>
          <w:szCs w:val="20"/>
        </w:rPr>
        <w:t>che precede e prepara la creazione</w:t>
      </w:r>
      <w:r w:rsidR="00E33B3A">
        <w:rPr>
          <w:rFonts w:ascii="Verdana" w:hAnsi="Verdana"/>
          <w:sz w:val="20"/>
          <w:szCs w:val="20"/>
        </w:rPr>
        <w:t>; e insieme come fatto pratico, come atto del creare guidato dallo strumento principe della mano. La ricchezza polisemica del disegno (evidente nella pluralità dei termini ingl</w:t>
      </w:r>
      <w:r w:rsidR="007D626B">
        <w:rPr>
          <w:rFonts w:ascii="Verdana" w:hAnsi="Verdana"/>
          <w:sz w:val="20"/>
          <w:szCs w:val="20"/>
        </w:rPr>
        <w:t xml:space="preserve">esi rispetto all'italiano: </w:t>
      </w:r>
      <w:r w:rsidR="007D626B">
        <w:rPr>
          <w:rFonts w:ascii="Verdana" w:hAnsi="Verdana"/>
          <w:i/>
          <w:sz w:val="20"/>
          <w:szCs w:val="20"/>
        </w:rPr>
        <w:t>drawing, design, draught</w:t>
      </w:r>
      <w:r w:rsidR="007D626B">
        <w:rPr>
          <w:rFonts w:ascii="Verdana" w:hAnsi="Verdana"/>
          <w:sz w:val="20"/>
          <w:szCs w:val="20"/>
        </w:rPr>
        <w:t>, oggetto di un saggio di Baxandall) restituisce la dialettica della creazione artistica come prodotto congiunto della mente e della mano</w:t>
      </w:r>
      <w:r w:rsidR="00CE1578">
        <w:rPr>
          <w:rFonts w:ascii="Verdana" w:hAnsi="Verdana"/>
          <w:sz w:val="20"/>
          <w:szCs w:val="20"/>
        </w:rPr>
        <w:t>: ne verranno esaminati esempi sia occidentali (dall'antichità al Novecento) sia orientali (cinesi e giapponesi)</w:t>
      </w:r>
      <w:r w:rsidR="00773464">
        <w:rPr>
          <w:rFonts w:ascii="Verdana" w:hAnsi="Verdana"/>
          <w:sz w:val="20"/>
          <w:szCs w:val="20"/>
        </w:rPr>
        <w:t>. Si a</w:t>
      </w:r>
      <w:r w:rsidR="002E6F58">
        <w:rPr>
          <w:rFonts w:ascii="Verdana" w:hAnsi="Verdana"/>
          <w:sz w:val="20"/>
          <w:szCs w:val="20"/>
        </w:rPr>
        <w:t xml:space="preserve">nalizzeranno le </w:t>
      </w:r>
      <w:r w:rsidR="00CE1578">
        <w:rPr>
          <w:rFonts w:ascii="Verdana" w:hAnsi="Verdana"/>
          <w:sz w:val="20"/>
          <w:szCs w:val="20"/>
        </w:rPr>
        <w:t>differenti</w:t>
      </w:r>
      <w:r w:rsidR="002E6F58">
        <w:rPr>
          <w:rFonts w:ascii="Verdana" w:hAnsi="Verdana"/>
          <w:sz w:val="20"/>
          <w:szCs w:val="20"/>
        </w:rPr>
        <w:t xml:space="preserve"> tipologie di disegno: 'preparatorio'</w:t>
      </w:r>
      <w:r w:rsidR="00E2786F">
        <w:rPr>
          <w:rFonts w:ascii="Verdana" w:hAnsi="Verdana"/>
          <w:sz w:val="20"/>
          <w:szCs w:val="20"/>
        </w:rPr>
        <w:t xml:space="preserve"> </w:t>
      </w:r>
      <w:r w:rsidR="00773464">
        <w:rPr>
          <w:rFonts w:ascii="Verdana" w:hAnsi="Verdana"/>
          <w:sz w:val="20"/>
          <w:szCs w:val="20"/>
        </w:rPr>
        <w:t>(</w:t>
      </w:r>
      <w:r w:rsidR="00E2786F">
        <w:rPr>
          <w:rFonts w:ascii="Verdana" w:hAnsi="Verdana"/>
          <w:sz w:val="20"/>
          <w:szCs w:val="20"/>
        </w:rPr>
        <w:t>di un'intera composizione, di un gru</w:t>
      </w:r>
      <w:r w:rsidR="00773464">
        <w:rPr>
          <w:rFonts w:ascii="Verdana" w:hAnsi="Verdana"/>
          <w:sz w:val="20"/>
          <w:szCs w:val="20"/>
        </w:rPr>
        <w:t xml:space="preserve">ppo di figure, di un dettaglio); </w:t>
      </w:r>
      <w:r w:rsidR="002E6F58">
        <w:rPr>
          <w:rFonts w:ascii="Verdana" w:hAnsi="Verdana"/>
          <w:sz w:val="20"/>
          <w:szCs w:val="20"/>
        </w:rPr>
        <w:t xml:space="preserve">'conoscitivo' (come negli studi cartografici, </w:t>
      </w:r>
      <w:r w:rsidR="00CE1578">
        <w:rPr>
          <w:rFonts w:ascii="Verdana" w:hAnsi="Verdana"/>
          <w:sz w:val="20"/>
          <w:szCs w:val="20"/>
        </w:rPr>
        <w:t xml:space="preserve">o </w:t>
      </w:r>
      <w:r w:rsidR="002E6F58">
        <w:rPr>
          <w:rFonts w:ascii="Verdana" w:hAnsi="Verdana"/>
          <w:sz w:val="20"/>
          <w:szCs w:val="20"/>
        </w:rPr>
        <w:t xml:space="preserve">nelle infinite applicazioni 'scientifiche' di Leonardo); </w:t>
      </w:r>
      <w:r w:rsidR="00773464">
        <w:rPr>
          <w:rFonts w:ascii="Verdana" w:hAnsi="Verdana"/>
          <w:sz w:val="20"/>
          <w:szCs w:val="20"/>
        </w:rPr>
        <w:t xml:space="preserve">opera autonoma (da alcune rare pergamene quattrocentesche ai </w:t>
      </w:r>
      <w:r w:rsidR="00773464">
        <w:rPr>
          <w:rFonts w:ascii="Verdana" w:hAnsi="Verdana"/>
          <w:i/>
          <w:sz w:val="20"/>
          <w:szCs w:val="20"/>
        </w:rPr>
        <w:t xml:space="preserve">presentation drawings </w:t>
      </w:r>
      <w:r w:rsidR="00773464">
        <w:rPr>
          <w:rFonts w:ascii="Verdana" w:hAnsi="Verdana"/>
          <w:sz w:val="20"/>
          <w:szCs w:val="20"/>
        </w:rPr>
        <w:t>di Michelangelo)</w:t>
      </w:r>
      <w:r w:rsidR="002E6F58">
        <w:rPr>
          <w:rFonts w:ascii="Verdana" w:hAnsi="Verdana"/>
          <w:sz w:val="20"/>
          <w:szCs w:val="20"/>
        </w:rPr>
        <w:t>. Analoga attenzione sarà prestata alla varietà di tecniche, agli strumenti (penna, matita, sanguigna, gesso, acquerello, etc.)</w:t>
      </w:r>
      <w:r w:rsidR="00CE1578">
        <w:rPr>
          <w:rFonts w:ascii="Verdana" w:hAnsi="Verdana"/>
          <w:sz w:val="20"/>
          <w:szCs w:val="20"/>
        </w:rPr>
        <w:t>,</w:t>
      </w:r>
      <w:r w:rsidR="002E6F58">
        <w:rPr>
          <w:rFonts w:ascii="Verdana" w:hAnsi="Verdana"/>
          <w:sz w:val="20"/>
          <w:szCs w:val="20"/>
        </w:rPr>
        <w:t xml:space="preserve"> ai supporti (carta –</w:t>
      </w:r>
      <w:r w:rsidR="00CE1578">
        <w:rPr>
          <w:rFonts w:ascii="Verdana" w:hAnsi="Verdana"/>
          <w:sz w:val="20"/>
          <w:szCs w:val="20"/>
        </w:rPr>
        <w:t xml:space="preserve"> </w:t>
      </w:r>
      <w:r w:rsidR="002E6F58">
        <w:rPr>
          <w:rFonts w:ascii="Verdana" w:hAnsi="Verdana"/>
          <w:sz w:val="20"/>
          <w:szCs w:val="20"/>
        </w:rPr>
        <w:t>sovente 'tinta' –, pergamena, papiro, etc.)</w:t>
      </w:r>
      <w:r w:rsidR="00CE1578">
        <w:rPr>
          <w:rFonts w:ascii="Verdana" w:hAnsi="Verdana"/>
          <w:sz w:val="20"/>
          <w:szCs w:val="20"/>
        </w:rPr>
        <w:t>, ai 'generi' (figura, paesaggio, natura morta…)</w:t>
      </w:r>
      <w:r w:rsidR="002E6F58">
        <w:rPr>
          <w:rFonts w:ascii="Verdana" w:hAnsi="Verdana"/>
          <w:sz w:val="20"/>
          <w:szCs w:val="20"/>
        </w:rPr>
        <w:t xml:space="preserve">. In parallelo verrà indagata la nascita e la diffusione dell'incisione (bulino, xilografia, acquaforte, puntasecca, etc.) in Italia (maniera fine e maniera larga a Firenze; Pollaiolo; Mantegna; la Venezia di Giorgione e Tiziano; Ugo da Carpi; Parmigianino; Beccafumi) e in ambito germanico (Schongauer, Dürer, Altdorfer, </w:t>
      </w:r>
      <w:r w:rsidR="00CE1578">
        <w:rPr>
          <w:rFonts w:ascii="Verdana" w:hAnsi="Verdana"/>
          <w:sz w:val="20"/>
          <w:szCs w:val="20"/>
        </w:rPr>
        <w:t>Cranach, Burgkmair); la distinzione tra stampa di traduzione e d'invenzione; il rapporto con il disegno e con le arti 'sorelle' (in particolare la pittura).</w:t>
      </w:r>
    </w:p>
    <w:p w14:paraId="5BAE447E" w14:textId="68772DD3" w:rsidR="00550349" w:rsidRPr="004A3B0A" w:rsidRDefault="004A3B0A" w:rsidP="00550349">
      <w:pPr>
        <w:rPr>
          <w:rFonts w:ascii="Verdana" w:hAnsi="Verdana"/>
          <w:sz w:val="20"/>
          <w:szCs w:val="20"/>
        </w:rPr>
      </w:pPr>
      <w:r w:rsidRPr="004A3B0A">
        <w:rPr>
          <w:rFonts w:ascii="Verdana" w:hAnsi="Verdana"/>
          <w:sz w:val="20"/>
          <w:szCs w:val="20"/>
        </w:rPr>
        <w:t>Agli elementi attinti ai testi in programma si aggiungeranno spunti, approfondimenti e 'digressioni' via via presentati nel corso delle lezioni, accompagnati da segnalazioni bibliografiche suppletive. Testimonianza fedele di tutti gli argomenti affrontati sarà il Powerpoint complessivo che ciascuno studente sarà tenuto a fare proprio, come complemento imprescindibile della preparazione dell'esame, prelevandolo a lezione o da un CD appositamente depositato in Segreteria. L'esame consisterà in un colloquio orale con domande vertenti sia sul Powerpoint del corso sia sui testi di seguito elencati.</w:t>
      </w:r>
    </w:p>
    <w:p w14:paraId="478670E3" w14:textId="77777777" w:rsidR="00550349" w:rsidRDefault="00550349" w:rsidP="00550349">
      <w:pPr>
        <w:rPr>
          <w:rFonts w:ascii="Verdana" w:hAnsi="Verdana"/>
          <w:sz w:val="20"/>
          <w:szCs w:val="20"/>
        </w:rPr>
      </w:pPr>
    </w:p>
    <w:p w14:paraId="2A36E842" w14:textId="77777777" w:rsidR="004A3B0A" w:rsidRDefault="004A3B0A" w:rsidP="004A3B0A">
      <w:pPr>
        <w:jc w:val="center"/>
        <w:rPr>
          <w:rFonts w:ascii="Verdana" w:hAnsi="Verdana"/>
          <w:b/>
          <w:i/>
          <w:sz w:val="20"/>
          <w:szCs w:val="20"/>
        </w:rPr>
      </w:pPr>
    </w:p>
    <w:p w14:paraId="2885255E" w14:textId="1778F33C" w:rsidR="004A3B0A" w:rsidRDefault="004A3B0A" w:rsidP="004A3B0A">
      <w:pPr>
        <w:jc w:val="center"/>
        <w:rPr>
          <w:rFonts w:ascii="Verdana" w:hAnsi="Verdana"/>
          <w:b/>
          <w:i/>
          <w:sz w:val="20"/>
          <w:szCs w:val="20"/>
        </w:rPr>
      </w:pPr>
      <w:r w:rsidRPr="004A3B0A">
        <w:rPr>
          <w:rFonts w:ascii="Verdana" w:hAnsi="Verdana"/>
          <w:b/>
          <w:i/>
          <w:sz w:val="20"/>
          <w:szCs w:val="20"/>
        </w:rPr>
        <w:t>Testi</w:t>
      </w:r>
      <w:r>
        <w:rPr>
          <w:rFonts w:ascii="Verdana" w:hAnsi="Verdana"/>
          <w:b/>
          <w:i/>
          <w:sz w:val="20"/>
          <w:szCs w:val="20"/>
        </w:rPr>
        <w:t>:</w:t>
      </w:r>
    </w:p>
    <w:p w14:paraId="7EEF14F6" w14:textId="77777777" w:rsidR="006277D5" w:rsidRPr="004A3B0A" w:rsidRDefault="006277D5" w:rsidP="004A3B0A">
      <w:pPr>
        <w:jc w:val="center"/>
        <w:rPr>
          <w:rFonts w:ascii="Verdana" w:hAnsi="Verdana"/>
          <w:b/>
          <w:i/>
          <w:sz w:val="20"/>
          <w:szCs w:val="20"/>
        </w:rPr>
      </w:pPr>
    </w:p>
    <w:p w14:paraId="0BA58983" w14:textId="77777777" w:rsidR="00D905EE" w:rsidRPr="004A3B0A" w:rsidRDefault="00550349" w:rsidP="00BD6EF4">
      <w:pPr>
        <w:rPr>
          <w:rFonts w:ascii="Verdana" w:hAnsi="Verdana"/>
          <w:sz w:val="20"/>
          <w:szCs w:val="20"/>
        </w:rPr>
      </w:pPr>
      <w:r w:rsidRPr="004A3B0A">
        <w:rPr>
          <w:rFonts w:ascii="Verdana" w:hAnsi="Verdana"/>
          <w:sz w:val="20"/>
          <w:szCs w:val="20"/>
        </w:rPr>
        <w:t xml:space="preserve">– </w:t>
      </w:r>
      <w:r w:rsidR="004E6AB0" w:rsidRPr="004A3B0A">
        <w:rPr>
          <w:rFonts w:ascii="Verdana" w:hAnsi="Verdana"/>
          <w:sz w:val="20"/>
          <w:szCs w:val="20"/>
        </w:rPr>
        <w:t>P</w:t>
      </w:r>
      <w:r w:rsidR="00212E6D" w:rsidRPr="004A3B0A">
        <w:rPr>
          <w:rFonts w:ascii="Verdana" w:hAnsi="Verdana"/>
          <w:sz w:val="20"/>
          <w:szCs w:val="20"/>
        </w:rPr>
        <w:t xml:space="preserve">. </w:t>
      </w:r>
      <w:r w:rsidR="004E6AB0" w:rsidRPr="004A3B0A">
        <w:rPr>
          <w:rFonts w:ascii="Verdana" w:hAnsi="Verdana"/>
          <w:sz w:val="20"/>
          <w:szCs w:val="20"/>
        </w:rPr>
        <w:t>Tordella</w:t>
      </w:r>
      <w:r w:rsidRPr="004A3B0A">
        <w:rPr>
          <w:rFonts w:ascii="Verdana" w:hAnsi="Verdana"/>
          <w:sz w:val="20"/>
          <w:szCs w:val="20"/>
        </w:rPr>
        <w:t xml:space="preserve">, </w:t>
      </w:r>
      <w:r w:rsidR="004E6AB0" w:rsidRPr="004A3B0A">
        <w:rPr>
          <w:rFonts w:ascii="Verdana" w:hAnsi="Verdana"/>
          <w:i/>
          <w:sz w:val="20"/>
          <w:szCs w:val="20"/>
        </w:rPr>
        <w:t>La linea del disegno</w:t>
      </w:r>
      <w:r w:rsidR="00141693" w:rsidRPr="004A3B0A">
        <w:rPr>
          <w:rFonts w:ascii="Verdana" w:hAnsi="Verdana"/>
          <w:i/>
          <w:sz w:val="20"/>
          <w:szCs w:val="20"/>
        </w:rPr>
        <w:t xml:space="preserve">. </w:t>
      </w:r>
      <w:r w:rsidR="00141693" w:rsidRPr="004A3B0A">
        <w:rPr>
          <w:rFonts w:ascii="Verdana" w:hAnsi="Verdana" w:cs="Verdana"/>
          <w:bCs/>
          <w:i/>
          <w:sz w:val="20"/>
          <w:szCs w:val="20"/>
        </w:rPr>
        <w:t>Teoria e tecnica dal Trecento al Seicento</w:t>
      </w:r>
      <w:r w:rsidRPr="004A3B0A">
        <w:rPr>
          <w:rFonts w:ascii="Verdana" w:hAnsi="Verdana"/>
          <w:sz w:val="20"/>
          <w:szCs w:val="20"/>
        </w:rPr>
        <w:t xml:space="preserve">, </w:t>
      </w:r>
      <w:r w:rsidR="00141693" w:rsidRPr="004A3B0A">
        <w:rPr>
          <w:rFonts w:ascii="Verdana" w:hAnsi="Verdana"/>
          <w:sz w:val="20"/>
          <w:szCs w:val="20"/>
        </w:rPr>
        <w:t>Milano</w:t>
      </w:r>
      <w:r w:rsidRPr="004A3B0A">
        <w:rPr>
          <w:rFonts w:ascii="Verdana" w:hAnsi="Verdana"/>
          <w:sz w:val="20"/>
          <w:szCs w:val="20"/>
        </w:rPr>
        <w:t xml:space="preserve">, Ed. </w:t>
      </w:r>
      <w:r w:rsidR="00141693" w:rsidRPr="004A3B0A">
        <w:rPr>
          <w:rFonts w:ascii="Verdana" w:hAnsi="Verdana"/>
          <w:sz w:val="20"/>
          <w:szCs w:val="20"/>
        </w:rPr>
        <w:t>Bruno Mondadori</w:t>
      </w:r>
      <w:r w:rsidRPr="004A3B0A">
        <w:rPr>
          <w:rFonts w:ascii="Verdana" w:hAnsi="Verdana"/>
          <w:sz w:val="20"/>
          <w:szCs w:val="20"/>
        </w:rPr>
        <w:t xml:space="preserve"> </w:t>
      </w:r>
      <w:r w:rsidR="00F00997" w:rsidRPr="004A3B0A">
        <w:rPr>
          <w:rFonts w:ascii="Verdana" w:hAnsi="Verdana"/>
          <w:sz w:val="20"/>
          <w:szCs w:val="20"/>
        </w:rPr>
        <w:t>200</w:t>
      </w:r>
      <w:r w:rsidR="00D905EE" w:rsidRPr="004A3B0A">
        <w:rPr>
          <w:rFonts w:ascii="Verdana" w:hAnsi="Verdana"/>
          <w:sz w:val="20"/>
          <w:szCs w:val="20"/>
        </w:rPr>
        <w:t>9</w:t>
      </w:r>
    </w:p>
    <w:p w14:paraId="68992048" w14:textId="77777777" w:rsidR="00D905EE" w:rsidRPr="004A3B0A" w:rsidRDefault="00D905EE" w:rsidP="00550349">
      <w:pPr>
        <w:spacing w:after="120"/>
        <w:rPr>
          <w:rFonts w:ascii="Verdana" w:hAnsi="Verdana"/>
          <w:sz w:val="20"/>
          <w:szCs w:val="20"/>
        </w:rPr>
      </w:pPr>
    </w:p>
    <w:p w14:paraId="5578651D" w14:textId="77777777" w:rsidR="00B25125" w:rsidRPr="004A3B0A" w:rsidRDefault="00D905EE" w:rsidP="00550349">
      <w:pPr>
        <w:spacing w:after="120"/>
        <w:rPr>
          <w:rFonts w:ascii="Verdana" w:hAnsi="Verdana"/>
          <w:sz w:val="20"/>
          <w:szCs w:val="20"/>
        </w:rPr>
      </w:pPr>
      <w:r w:rsidRPr="004A3B0A">
        <w:rPr>
          <w:rFonts w:ascii="Verdana" w:hAnsi="Verdana"/>
          <w:sz w:val="20"/>
          <w:szCs w:val="20"/>
        </w:rPr>
        <w:t xml:space="preserve">– </w:t>
      </w:r>
      <w:r w:rsidR="004E6AB0" w:rsidRPr="004A3B0A">
        <w:rPr>
          <w:rFonts w:ascii="Verdana" w:hAnsi="Verdana"/>
          <w:sz w:val="20"/>
          <w:szCs w:val="20"/>
        </w:rPr>
        <w:t>M. Bussagli</w:t>
      </w:r>
      <w:r w:rsidRPr="004A3B0A">
        <w:rPr>
          <w:rFonts w:ascii="Verdana" w:hAnsi="Verdana"/>
          <w:sz w:val="20"/>
          <w:szCs w:val="20"/>
        </w:rPr>
        <w:t xml:space="preserve">, </w:t>
      </w:r>
      <w:r w:rsidR="004E6AB0" w:rsidRPr="004A3B0A">
        <w:rPr>
          <w:rFonts w:ascii="Verdana" w:hAnsi="Verdana"/>
          <w:i/>
          <w:sz w:val="20"/>
          <w:szCs w:val="20"/>
        </w:rPr>
        <w:t>Il disegno</w:t>
      </w:r>
      <w:r w:rsidRPr="004A3B0A">
        <w:rPr>
          <w:rFonts w:ascii="Verdana" w:hAnsi="Verdana"/>
          <w:sz w:val="20"/>
          <w:szCs w:val="20"/>
        </w:rPr>
        <w:t xml:space="preserve">, </w:t>
      </w:r>
      <w:r w:rsidR="004E6AB0" w:rsidRPr="004A3B0A">
        <w:rPr>
          <w:rFonts w:ascii="Verdana" w:hAnsi="Verdana"/>
          <w:sz w:val="20"/>
          <w:szCs w:val="20"/>
        </w:rPr>
        <w:t>Milano, Ed. Electa 2011</w:t>
      </w:r>
    </w:p>
    <w:p w14:paraId="06CBE626" w14:textId="77777777" w:rsidR="00B25125" w:rsidRPr="004A3B0A" w:rsidRDefault="00B25125" w:rsidP="00550349">
      <w:pPr>
        <w:spacing w:after="120"/>
        <w:rPr>
          <w:rFonts w:ascii="Verdana" w:hAnsi="Verdana"/>
          <w:sz w:val="20"/>
          <w:szCs w:val="20"/>
        </w:rPr>
      </w:pPr>
    </w:p>
    <w:p w14:paraId="66D098C7" w14:textId="497167C3" w:rsidR="0090453F" w:rsidRPr="0090453F" w:rsidRDefault="0090453F" w:rsidP="0090453F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626"/>
          <w:sz w:val="46"/>
          <w:szCs w:val="46"/>
        </w:rPr>
      </w:pPr>
      <w:r>
        <w:rPr>
          <w:rFonts w:ascii="Verdana" w:hAnsi="Verdana"/>
          <w:sz w:val="20"/>
          <w:szCs w:val="20"/>
        </w:rPr>
        <w:t>– M. Baxandall</w:t>
      </w:r>
      <w:r w:rsidRPr="0090453F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C51368">
        <w:rPr>
          <w:rFonts w:ascii="Verdana" w:hAnsi="Verdana"/>
          <w:i/>
          <w:sz w:val="20"/>
          <w:szCs w:val="20"/>
        </w:rPr>
        <w:t>Il</w:t>
      </w:r>
      <w:r>
        <w:rPr>
          <w:rFonts w:ascii="Verdana" w:hAnsi="Verdana"/>
          <w:i/>
          <w:sz w:val="20"/>
          <w:szCs w:val="20"/>
        </w:rPr>
        <w:t xml:space="preserve"> 'disegno'</w:t>
      </w:r>
      <w:r w:rsidR="00C51368">
        <w:rPr>
          <w:rFonts w:ascii="Verdana" w:hAnsi="Verdana"/>
          <w:i/>
          <w:sz w:val="20"/>
          <w:szCs w:val="20"/>
        </w:rPr>
        <w:t xml:space="preserve"> in Inghilterra</w:t>
      </w:r>
      <w:r>
        <w:rPr>
          <w:rFonts w:ascii="Verdana" w:hAnsi="Verdana"/>
          <w:sz w:val="20"/>
          <w:szCs w:val="20"/>
        </w:rPr>
        <w:t xml:space="preserve">, </w:t>
      </w:r>
      <w:r w:rsidR="006277D5">
        <w:rPr>
          <w:rFonts w:ascii="Verdana" w:hAnsi="Verdana"/>
          <w:sz w:val="20"/>
          <w:szCs w:val="20"/>
        </w:rPr>
        <w:t xml:space="preserve">saggio </w:t>
      </w:r>
      <w:r>
        <w:rPr>
          <w:rFonts w:ascii="Verdana" w:hAnsi="Verdana"/>
          <w:sz w:val="20"/>
          <w:szCs w:val="20"/>
        </w:rPr>
        <w:t>in</w:t>
      </w:r>
      <w:r w:rsidRPr="0090453F">
        <w:rPr>
          <w:rFonts w:ascii="Verdana" w:hAnsi="Verdana"/>
          <w:sz w:val="20"/>
          <w:szCs w:val="20"/>
        </w:rPr>
        <w:t xml:space="preserve"> </w:t>
      </w:r>
      <w:dir w:val="ltr">
        <w:r w:rsidRPr="0090453F">
          <w:rPr>
            <w:rFonts w:ascii="Verdana" w:hAnsi="Verdana" w:cs="Arial"/>
            <w:bCs/>
            <w:i/>
            <w:color w:val="262626"/>
            <w:sz w:val="20"/>
            <w:szCs w:val="20"/>
          </w:rPr>
          <w:t>Parole per le immagini. L'arte rinascimentale e la critica</w:t>
        </w:r>
        <w:r w:rsidRPr="0090453F">
          <w:rPr>
            <w:rFonts w:ascii="Times New Roman" w:hAnsi="Times New Roman" w:cs="Times New Roman"/>
            <w:b/>
            <w:bCs/>
            <w:color w:val="262626"/>
            <w:sz w:val="20"/>
            <w:szCs w:val="20"/>
          </w:rPr>
          <w:t>‬</w:t>
        </w:r>
        <w:r w:rsidRPr="0090453F">
          <w:rPr>
            <w:rFonts w:ascii="Verdana" w:hAnsi="Verdana" w:cs="Arial"/>
            <w:bCs/>
            <w:color w:val="262626"/>
            <w:sz w:val="20"/>
            <w:szCs w:val="20"/>
          </w:rPr>
          <w:t>,</w:t>
        </w:r>
        <w:r w:rsidR="006277D5">
          <w:rPr>
            <w:rFonts w:ascii="Verdana" w:hAnsi="Verdana" w:cs="Arial"/>
            <w:bCs/>
            <w:color w:val="262626"/>
            <w:sz w:val="20"/>
            <w:szCs w:val="20"/>
          </w:rPr>
          <w:t xml:space="preserve"> Ed. Bollati Boringhieri 2009</w:t>
        </w:r>
        <w:r>
          <w:rPr>
            <w:rFonts w:ascii="Arial" w:hAnsi="Arial" w:cs="Arial"/>
            <w:bCs/>
            <w:color w:val="262626"/>
            <w:sz w:val="46"/>
            <w:szCs w:val="46"/>
          </w:rPr>
          <w:t xml:space="preserve"> </w:t>
        </w:r>
        <w:r w:rsidR="00C51368">
          <w:t>‬</w:t>
        </w:r>
        <w:r w:rsidR="00723B86">
          <w:t>‬</w:t>
        </w:r>
        <w:r w:rsidR="003C4C9C">
          <w:t>‬</w:t>
        </w:r>
        <w:r w:rsidR="00AC216D">
          <w:t>‬</w:t>
        </w:r>
      </w:dir>
    </w:p>
    <w:p w14:paraId="6BA226C7" w14:textId="640D7548" w:rsidR="0090453F" w:rsidRPr="0090453F" w:rsidRDefault="0090453F" w:rsidP="00B50D1D">
      <w:pPr>
        <w:rPr>
          <w:rFonts w:ascii="Verdana" w:hAnsi="Verdana"/>
          <w:i/>
          <w:sz w:val="20"/>
          <w:szCs w:val="20"/>
        </w:rPr>
      </w:pPr>
    </w:p>
    <w:p w14:paraId="46B68B5E" w14:textId="77777777" w:rsidR="0090453F" w:rsidRDefault="0090453F" w:rsidP="00B50D1D">
      <w:pPr>
        <w:rPr>
          <w:rFonts w:ascii="Verdana" w:hAnsi="Verdana"/>
          <w:sz w:val="20"/>
          <w:szCs w:val="20"/>
        </w:rPr>
      </w:pPr>
    </w:p>
    <w:p w14:paraId="3C36A8B5" w14:textId="5DC0743D" w:rsidR="00B50D1D" w:rsidRDefault="00B25125" w:rsidP="00B50D1D">
      <w:pPr>
        <w:rPr>
          <w:rFonts w:ascii="Verdana" w:hAnsi="Verdana"/>
          <w:sz w:val="20"/>
          <w:szCs w:val="20"/>
        </w:rPr>
      </w:pPr>
      <w:r w:rsidRPr="004A3B0A">
        <w:rPr>
          <w:rFonts w:ascii="Verdana" w:hAnsi="Verdana"/>
          <w:sz w:val="20"/>
          <w:szCs w:val="20"/>
        </w:rPr>
        <w:t>–</w:t>
      </w:r>
      <w:r w:rsidR="00B50D1D">
        <w:rPr>
          <w:rFonts w:ascii="Verdana" w:hAnsi="Verdana"/>
          <w:sz w:val="20"/>
          <w:szCs w:val="20"/>
        </w:rPr>
        <w:t xml:space="preserve"> H. Chapman,</w:t>
      </w:r>
      <w:r w:rsidR="004E6AB0" w:rsidRPr="004A3B0A">
        <w:rPr>
          <w:rFonts w:ascii="Verdana" w:hAnsi="Verdana"/>
          <w:b/>
          <w:color w:val="323232"/>
          <w:sz w:val="20"/>
          <w:szCs w:val="20"/>
        </w:rPr>
        <w:t xml:space="preserve"> </w:t>
      </w:r>
      <w:r w:rsidR="00B50D1D">
        <w:rPr>
          <w:rFonts w:ascii="Verdana" w:hAnsi="Verdana"/>
          <w:i/>
          <w:sz w:val="20"/>
          <w:szCs w:val="20"/>
        </w:rPr>
        <w:t>Disegno italiano del Quattrocento</w:t>
      </w:r>
      <w:r w:rsidR="00B50D1D">
        <w:rPr>
          <w:rFonts w:ascii="Verdana" w:hAnsi="Verdana"/>
          <w:sz w:val="20"/>
          <w:szCs w:val="20"/>
        </w:rPr>
        <w:t>, Firenze, Giunti 2011 (Dossier Art n. 276)</w:t>
      </w:r>
    </w:p>
    <w:p w14:paraId="43495A9A" w14:textId="77777777" w:rsidR="00B50D1D" w:rsidRDefault="00B50D1D" w:rsidP="00B50D1D">
      <w:pPr>
        <w:rPr>
          <w:rFonts w:ascii="Verdana" w:hAnsi="Verdana"/>
          <w:sz w:val="20"/>
          <w:szCs w:val="20"/>
        </w:rPr>
      </w:pPr>
    </w:p>
    <w:p w14:paraId="574906C3" w14:textId="3B382320" w:rsidR="00550349" w:rsidRPr="004A3B0A" w:rsidRDefault="00B50D1D" w:rsidP="00B50D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– G. Dalli Regoli, </w:t>
      </w:r>
      <w:r>
        <w:rPr>
          <w:rFonts w:ascii="Verdana" w:hAnsi="Verdana"/>
          <w:i/>
          <w:sz w:val="20"/>
          <w:szCs w:val="20"/>
        </w:rPr>
        <w:t>Al centro del disegno. Ricerche ed esperienze in fogli fiorentini del secondo Quattrocento</w:t>
      </w:r>
      <w:r>
        <w:rPr>
          <w:rFonts w:ascii="Verdana" w:hAnsi="Verdana"/>
          <w:sz w:val="20"/>
          <w:szCs w:val="20"/>
        </w:rPr>
        <w:t>, Pisa, Ed. ETS, 2010</w:t>
      </w:r>
      <w:r w:rsidR="00550349" w:rsidRPr="004A3B0A">
        <w:rPr>
          <w:rFonts w:ascii="Verdana" w:hAnsi="Verdana"/>
          <w:sz w:val="20"/>
          <w:szCs w:val="20"/>
        </w:rPr>
        <w:br/>
      </w:r>
    </w:p>
    <w:p w14:paraId="27954135" w14:textId="0A3A7532" w:rsidR="00BB15AA" w:rsidRPr="004A3B0A" w:rsidRDefault="00BB15AA" w:rsidP="00550349">
      <w:pPr>
        <w:rPr>
          <w:rFonts w:ascii="Verdana" w:hAnsi="Verdana" w:cs="Arial"/>
          <w:bCs/>
          <w:sz w:val="20"/>
          <w:szCs w:val="20"/>
        </w:rPr>
      </w:pPr>
      <w:r w:rsidRPr="004A3B0A">
        <w:rPr>
          <w:rFonts w:ascii="Verdana" w:hAnsi="Verdana"/>
          <w:sz w:val="20"/>
          <w:szCs w:val="20"/>
        </w:rPr>
        <w:t xml:space="preserve">– </w:t>
      </w:r>
      <w:r w:rsidR="00F00997" w:rsidRPr="004A3B0A">
        <w:rPr>
          <w:rFonts w:ascii="Verdana" w:hAnsi="Verdana"/>
          <w:sz w:val="20"/>
          <w:szCs w:val="20"/>
        </w:rPr>
        <w:t xml:space="preserve">S. Massari, F. Negri Arnoldi, </w:t>
      </w:r>
      <w:r w:rsidR="00536F21" w:rsidRPr="004A3B0A">
        <w:rPr>
          <w:rFonts w:ascii="Verdana" w:hAnsi="Verdana"/>
          <w:i/>
          <w:sz w:val="20"/>
          <w:szCs w:val="20"/>
        </w:rPr>
        <w:t>Arte e scienza dell’incis</w:t>
      </w:r>
      <w:r w:rsidR="00F00997" w:rsidRPr="004A3B0A">
        <w:rPr>
          <w:rFonts w:ascii="Verdana" w:hAnsi="Verdana"/>
          <w:i/>
          <w:sz w:val="20"/>
          <w:szCs w:val="20"/>
        </w:rPr>
        <w:t>ione</w:t>
      </w:r>
      <w:r w:rsidR="00F00997" w:rsidRPr="004A3B0A">
        <w:rPr>
          <w:rFonts w:ascii="Verdana" w:hAnsi="Verdana"/>
          <w:sz w:val="20"/>
          <w:szCs w:val="20"/>
        </w:rPr>
        <w:t>, Roma, Ed. Carocci 2008</w:t>
      </w:r>
    </w:p>
    <w:p w14:paraId="23F343FB" w14:textId="77777777" w:rsidR="00BD6EF4" w:rsidRDefault="00BD6EF4" w:rsidP="00BD6EF4">
      <w:pPr>
        <w:spacing w:after="120"/>
        <w:rPr>
          <w:rFonts w:ascii="Verdana" w:hAnsi="Verdana"/>
          <w:sz w:val="20"/>
          <w:szCs w:val="20"/>
        </w:rPr>
      </w:pPr>
    </w:p>
    <w:p w14:paraId="38B41BA3" w14:textId="77777777" w:rsidR="003C4C9C" w:rsidRDefault="003C4C9C" w:rsidP="00BD6EF4">
      <w:pPr>
        <w:spacing w:after="120"/>
        <w:rPr>
          <w:rFonts w:ascii="Verdana" w:hAnsi="Verdana"/>
          <w:sz w:val="20"/>
          <w:szCs w:val="20"/>
        </w:rPr>
      </w:pPr>
    </w:p>
    <w:p w14:paraId="7FAEC48B" w14:textId="75CDD76F" w:rsidR="00B50D1D" w:rsidRDefault="00B50D1D" w:rsidP="0090453F">
      <w:pPr>
        <w:spacing w:after="12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 chi abbia adeguata conoscenza della lingua inglese, gli ultimi due possono sostituirsi rispettivamente con:</w:t>
      </w:r>
    </w:p>
    <w:p w14:paraId="78A2E62D" w14:textId="33ED9989" w:rsidR="0090453F" w:rsidRDefault="00B50D1D" w:rsidP="0090453F">
      <w:pPr>
        <w:spacing w:after="12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– F. Ames Lewis, </w:t>
      </w:r>
      <w:r>
        <w:rPr>
          <w:rFonts w:ascii="Verdana" w:hAnsi="Verdana"/>
          <w:i/>
          <w:sz w:val="20"/>
          <w:szCs w:val="20"/>
        </w:rPr>
        <w:t>Drawing in early Renaissance Italy</w:t>
      </w:r>
      <w:r>
        <w:rPr>
          <w:rFonts w:ascii="Verdana" w:hAnsi="Verdana"/>
          <w:sz w:val="20"/>
          <w:szCs w:val="20"/>
        </w:rPr>
        <w:t xml:space="preserve">, </w:t>
      </w:r>
      <w:r w:rsidR="0090453F">
        <w:rPr>
          <w:rFonts w:ascii="Verdana" w:hAnsi="Verdana"/>
          <w:sz w:val="20"/>
          <w:szCs w:val="20"/>
        </w:rPr>
        <w:t>New Haven-London, Yale University Press, 2000</w:t>
      </w:r>
    </w:p>
    <w:p w14:paraId="1C65389F" w14:textId="01C7DE27" w:rsidR="0090453F" w:rsidRPr="0090453F" w:rsidRDefault="0090453F" w:rsidP="0090453F">
      <w:pPr>
        <w:spacing w:after="12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– D. Landau, P. Parshall, </w:t>
      </w:r>
      <w:r>
        <w:rPr>
          <w:rFonts w:ascii="Verdana" w:hAnsi="Verdana"/>
          <w:i/>
          <w:sz w:val="20"/>
          <w:szCs w:val="20"/>
        </w:rPr>
        <w:t>The Renaissance Print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1470-1550</w:t>
      </w:r>
      <w:r>
        <w:rPr>
          <w:rFonts w:ascii="Verdana" w:hAnsi="Verdana"/>
          <w:sz w:val="20"/>
          <w:szCs w:val="20"/>
        </w:rPr>
        <w:t>, New Haven-London, Yale University Press, 1994</w:t>
      </w:r>
    </w:p>
    <w:p w14:paraId="4683B0BA" w14:textId="77777777" w:rsidR="00550349" w:rsidRPr="004A3B0A" w:rsidRDefault="00550349" w:rsidP="007C56CF">
      <w:pPr>
        <w:rPr>
          <w:rFonts w:ascii="Verdana" w:hAnsi="Verdana"/>
          <w:sz w:val="20"/>
          <w:szCs w:val="20"/>
        </w:rPr>
      </w:pPr>
    </w:p>
    <w:p w14:paraId="451FA06B" w14:textId="77777777" w:rsidR="00BB15AA" w:rsidRPr="004A3B0A" w:rsidRDefault="00BB15AA" w:rsidP="00550349">
      <w:pPr>
        <w:jc w:val="center"/>
        <w:rPr>
          <w:rFonts w:ascii="Verdana" w:hAnsi="Verdana"/>
          <w:b/>
          <w:i/>
          <w:sz w:val="20"/>
          <w:szCs w:val="20"/>
        </w:rPr>
      </w:pPr>
    </w:p>
    <w:p w14:paraId="2365B0D6" w14:textId="77777777" w:rsidR="00212E6D" w:rsidRPr="004A3B0A" w:rsidRDefault="00212E6D">
      <w:pPr>
        <w:rPr>
          <w:rFonts w:ascii="Verdana" w:hAnsi="Verdana"/>
          <w:sz w:val="20"/>
          <w:szCs w:val="20"/>
        </w:rPr>
      </w:pPr>
    </w:p>
    <w:sectPr w:rsidR="00212E6D" w:rsidRPr="004A3B0A" w:rsidSect="00CE1578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3F"/>
    <w:rsid w:val="00141693"/>
    <w:rsid w:val="00150215"/>
    <w:rsid w:val="00212E6D"/>
    <w:rsid w:val="002529B7"/>
    <w:rsid w:val="002E6F58"/>
    <w:rsid w:val="0032252F"/>
    <w:rsid w:val="003907EC"/>
    <w:rsid w:val="003B71CB"/>
    <w:rsid w:val="003C4C9C"/>
    <w:rsid w:val="00421461"/>
    <w:rsid w:val="00467E4A"/>
    <w:rsid w:val="004A3B0A"/>
    <w:rsid w:val="004E6AB0"/>
    <w:rsid w:val="00536F21"/>
    <w:rsid w:val="00550349"/>
    <w:rsid w:val="006277D5"/>
    <w:rsid w:val="00662717"/>
    <w:rsid w:val="00723B86"/>
    <w:rsid w:val="00773464"/>
    <w:rsid w:val="007C56CF"/>
    <w:rsid w:val="007D626B"/>
    <w:rsid w:val="00870F21"/>
    <w:rsid w:val="0090453F"/>
    <w:rsid w:val="00941A7A"/>
    <w:rsid w:val="00AC216D"/>
    <w:rsid w:val="00B21E3F"/>
    <w:rsid w:val="00B25125"/>
    <w:rsid w:val="00B50D1D"/>
    <w:rsid w:val="00BB15AA"/>
    <w:rsid w:val="00BD6EF4"/>
    <w:rsid w:val="00C51368"/>
    <w:rsid w:val="00CE1578"/>
    <w:rsid w:val="00D905EE"/>
    <w:rsid w:val="00DC129A"/>
    <w:rsid w:val="00E2786F"/>
    <w:rsid w:val="00E33B3A"/>
    <w:rsid w:val="00F009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22C3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4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E3F"/>
    <w:pPr>
      <w:ind w:left="720"/>
      <w:contextualSpacing/>
    </w:pPr>
  </w:style>
  <w:style w:type="character" w:styleId="Hyperlink">
    <w:name w:val="Hyperlink"/>
    <w:basedOn w:val="DefaultParagraphFont"/>
    <w:rsid w:val="005503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4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E3F"/>
    <w:pPr>
      <w:ind w:left="720"/>
      <w:contextualSpacing/>
    </w:pPr>
  </w:style>
  <w:style w:type="character" w:styleId="Hyperlink">
    <w:name w:val="Hyperlink"/>
    <w:basedOn w:val="DefaultParagraphFont"/>
    <w:rsid w:val="00550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3352</Characters>
  <Application>Microsoft Macintosh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de Simone</dc:creator>
  <cp:keywords/>
  <cp:lastModifiedBy>Gerardo de Simone</cp:lastModifiedBy>
  <cp:revision>4</cp:revision>
  <dcterms:created xsi:type="dcterms:W3CDTF">2013-10-20T19:22:00Z</dcterms:created>
  <dcterms:modified xsi:type="dcterms:W3CDTF">2014-03-04T09:59:00Z</dcterms:modified>
</cp:coreProperties>
</file>