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B" w:rsidRDefault="00B66397" w:rsidP="00B66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397">
        <w:rPr>
          <w:rFonts w:ascii="Times New Roman" w:hAnsi="Times New Roman" w:cs="Times New Roman"/>
          <w:sz w:val="36"/>
          <w:szCs w:val="36"/>
        </w:rPr>
        <w:t>Accademia di Belle Arti di Napoli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B66397">
        <w:rPr>
          <w:rFonts w:ascii="Times New Roman" w:hAnsi="Times New Roman" w:cs="Times New Roman"/>
          <w:sz w:val="32"/>
          <w:szCs w:val="32"/>
        </w:rPr>
        <w:t xml:space="preserve">                      Programma di P</w:t>
      </w:r>
      <w:r w:rsidR="003A76EB" w:rsidRPr="00B66397">
        <w:rPr>
          <w:rFonts w:ascii="Times New Roman" w:hAnsi="Times New Roman" w:cs="Times New Roman"/>
          <w:sz w:val="32"/>
          <w:szCs w:val="32"/>
        </w:rPr>
        <w:t>ittura</w:t>
      </w:r>
      <w:r w:rsidRPr="00B66397">
        <w:rPr>
          <w:rFonts w:ascii="Times New Roman" w:hAnsi="Times New Roman" w:cs="Times New Roman"/>
          <w:sz w:val="32"/>
          <w:szCs w:val="32"/>
        </w:rPr>
        <w:t xml:space="preserve"> Biennio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6639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A76EB" w:rsidRPr="00B66397">
        <w:rPr>
          <w:rFonts w:ascii="Times New Roman" w:hAnsi="Times New Roman" w:cs="Times New Roman"/>
          <w:sz w:val="28"/>
          <w:szCs w:val="28"/>
        </w:rPr>
        <w:t>prof Loredana D’</w:t>
      </w:r>
      <w:proofErr w:type="spellStart"/>
      <w:r w:rsidR="003A76EB" w:rsidRPr="00B66397">
        <w:rPr>
          <w:rFonts w:ascii="Times New Roman" w:hAnsi="Times New Roman" w:cs="Times New Roman"/>
          <w:sz w:val="28"/>
          <w:szCs w:val="28"/>
        </w:rPr>
        <w:t>Argenio</w:t>
      </w:r>
      <w:proofErr w:type="spellEnd"/>
    </w:p>
    <w:p w:rsidR="00B66397" w:rsidRPr="00C84306" w:rsidRDefault="00B66397" w:rsidP="00B663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“LUOGHI DELLA SUPERFICIE”</w:t>
      </w:r>
    </w:p>
    <w:p w:rsidR="003A76EB" w:rsidRPr="00DC645E" w:rsidRDefault="003A76EB" w:rsidP="007F4F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6EB" w:rsidRPr="00DC645E" w:rsidRDefault="003A76EB" w:rsidP="007F4FCB">
      <w:pPr>
        <w:jc w:val="both"/>
        <w:rPr>
          <w:rFonts w:ascii="Times New Roman" w:hAnsi="Times New Roman" w:cs="Times New Roman"/>
          <w:sz w:val="24"/>
          <w:szCs w:val="24"/>
        </w:rPr>
      </w:pPr>
      <w:r w:rsidRPr="00DC645E">
        <w:rPr>
          <w:rFonts w:ascii="Times New Roman" w:hAnsi="Times New Roman" w:cs="Times New Roman"/>
          <w:sz w:val="24"/>
          <w:szCs w:val="24"/>
        </w:rPr>
        <w:t>Il biennio specialistico è inteso come stato di perfezionamento delle capacità elaborative in autonomia creativa e consapevolezza critica.</w:t>
      </w:r>
    </w:p>
    <w:p w:rsidR="003A76EB" w:rsidRPr="00DC645E" w:rsidRDefault="003A76EB" w:rsidP="007F4FCB">
      <w:pPr>
        <w:jc w:val="both"/>
        <w:rPr>
          <w:rFonts w:ascii="Times New Roman" w:hAnsi="Times New Roman" w:cs="Times New Roman"/>
          <w:sz w:val="24"/>
          <w:szCs w:val="24"/>
        </w:rPr>
      </w:pPr>
      <w:r w:rsidRPr="00DC645E">
        <w:rPr>
          <w:rFonts w:ascii="Times New Roman" w:hAnsi="Times New Roman" w:cs="Times New Roman"/>
          <w:sz w:val="24"/>
          <w:szCs w:val="24"/>
        </w:rPr>
        <w:t xml:space="preserve">L’esperienza </w:t>
      </w:r>
      <w:proofErr w:type="spellStart"/>
      <w:r w:rsidRPr="00DC645E">
        <w:rPr>
          <w:rFonts w:ascii="Times New Roman" w:hAnsi="Times New Roman" w:cs="Times New Roman"/>
          <w:sz w:val="24"/>
          <w:szCs w:val="24"/>
        </w:rPr>
        <w:t>laboratoriale</w:t>
      </w:r>
      <w:proofErr w:type="spellEnd"/>
      <w:r w:rsidRPr="00DC645E">
        <w:rPr>
          <w:rFonts w:ascii="Times New Roman" w:hAnsi="Times New Roman" w:cs="Times New Roman"/>
          <w:sz w:val="24"/>
          <w:szCs w:val="24"/>
        </w:rPr>
        <w:t xml:space="preserve">  è fondamentale e convergente con le discipline scelte riferite al percorso formativo individuale attraversata dalla mediazione del docente </w:t>
      </w:r>
      <w:r w:rsidR="00B66397">
        <w:rPr>
          <w:rFonts w:ascii="Times New Roman" w:hAnsi="Times New Roman" w:cs="Times New Roman"/>
          <w:sz w:val="24"/>
          <w:szCs w:val="24"/>
        </w:rPr>
        <w:t xml:space="preserve">di Pittura </w:t>
      </w:r>
      <w:r w:rsidRPr="00DC645E">
        <w:rPr>
          <w:rFonts w:ascii="Times New Roman" w:hAnsi="Times New Roman" w:cs="Times New Roman"/>
          <w:sz w:val="24"/>
          <w:szCs w:val="24"/>
        </w:rPr>
        <w:t>per approcci diversificati e articolati.</w:t>
      </w:r>
    </w:p>
    <w:p w:rsidR="003A76EB" w:rsidRPr="00DC645E" w:rsidRDefault="003A76EB" w:rsidP="007F4FCB">
      <w:pPr>
        <w:jc w:val="both"/>
        <w:rPr>
          <w:rFonts w:ascii="Times New Roman" w:hAnsi="Times New Roman" w:cs="Times New Roman"/>
          <w:sz w:val="24"/>
          <w:szCs w:val="24"/>
        </w:rPr>
      </w:pPr>
      <w:r w:rsidRPr="00DC645E">
        <w:rPr>
          <w:rFonts w:ascii="Times New Roman" w:hAnsi="Times New Roman" w:cs="Times New Roman"/>
          <w:sz w:val="24"/>
          <w:szCs w:val="24"/>
        </w:rPr>
        <w:t>La organizzazione didattica quindi non si struttura come sistema rigido per “materia” ma attraverso obiettivi progettuali, collaborazioni con altri corsi, scuole, istituzioni.</w:t>
      </w:r>
    </w:p>
    <w:p w:rsidR="003A76EB" w:rsidRDefault="003A76EB" w:rsidP="007F4FCB">
      <w:pPr>
        <w:jc w:val="both"/>
        <w:rPr>
          <w:rFonts w:ascii="Times New Roman" w:hAnsi="Times New Roman" w:cs="Times New Roman"/>
          <w:sz w:val="24"/>
          <w:szCs w:val="24"/>
        </w:rPr>
      </w:pPr>
      <w:r w:rsidRPr="00DC645E">
        <w:rPr>
          <w:rFonts w:ascii="Times New Roman" w:hAnsi="Times New Roman" w:cs="Times New Roman"/>
          <w:sz w:val="24"/>
          <w:szCs w:val="24"/>
        </w:rPr>
        <w:t>La proposta operativa iniziale è riferita ai “Luoghi” e alla “Superficie”, uno spazio della memoria, ponendo un metodo operativo</w:t>
      </w:r>
      <w:r w:rsidR="00321C7E" w:rsidRPr="00DC645E">
        <w:rPr>
          <w:rFonts w:ascii="Times New Roman" w:hAnsi="Times New Roman" w:cs="Times New Roman"/>
          <w:sz w:val="24"/>
          <w:szCs w:val="24"/>
        </w:rPr>
        <w:t xml:space="preserve"> per un ipotetico lavoro pittorico di piccole e grandi superfici, una </w:t>
      </w:r>
      <w:r w:rsidR="00B66397">
        <w:rPr>
          <w:rFonts w:ascii="Times New Roman" w:hAnsi="Times New Roman" w:cs="Times New Roman"/>
          <w:sz w:val="24"/>
          <w:szCs w:val="24"/>
        </w:rPr>
        <w:t xml:space="preserve">ulteriore </w:t>
      </w:r>
      <w:r w:rsidR="00321C7E" w:rsidRPr="00DC645E">
        <w:rPr>
          <w:rFonts w:ascii="Times New Roman" w:hAnsi="Times New Roman" w:cs="Times New Roman"/>
          <w:sz w:val="24"/>
          <w:szCs w:val="24"/>
        </w:rPr>
        <w:t>sperimentazione della pratica manuale sia essa superfici</w:t>
      </w:r>
      <w:r w:rsidR="00B66397">
        <w:rPr>
          <w:rFonts w:ascii="Times New Roman" w:hAnsi="Times New Roman" w:cs="Times New Roman"/>
          <w:sz w:val="24"/>
          <w:szCs w:val="24"/>
        </w:rPr>
        <w:t>e dipinta o organizzazione delle stesse in forma aperta e o</w:t>
      </w:r>
      <w:r w:rsidR="00321C7E" w:rsidRPr="00DC6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7E" w:rsidRPr="00DC645E">
        <w:rPr>
          <w:rFonts w:ascii="Times New Roman" w:hAnsi="Times New Roman" w:cs="Times New Roman"/>
          <w:sz w:val="24"/>
          <w:szCs w:val="24"/>
        </w:rPr>
        <w:t>installative</w:t>
      </w:r>
      <w:proofErr w:type="spellEnd"/>
      <w:r w:rsidR="00B66397">
        <w:rPr>
          <w:rFonts w:ascii="Times New Roman" w:hAnsi="Times New Roman" w:cs="Times New Roman"/>
          <w:sz w:val="24"/>
          <w:szCs w:val="24"/>
        </w:rPr>
        <w:t xml:space="preserve"> per una considerazione artistica. </w:t>
      </w:r>
      <w:r w:rsidR="00321C7E" w:rsidRPr="00DC645E">
        <w:rPr>
          <w:rFonts w:ascii="Times New Roman" w:hAnsi="Times New Roman" w:cs="Times New Roman"/>
          <w:sz w:val="24"/>
          <w:szCs w:val="24"/>
        </w:rPr>
        <w:t>Un esempio è rintracciabi</w:t>
      </w:r>
      <w:r w:rsidR="00DC645E">
        <w:rPr>
          <w:rFonts w:ascii="Times New Roman" w:hAnsi="Times New Roman" w:cs="Times New Roman"/>
          <w:sz w:val="24"/>
          <w:szCs w:val="24"/>
        </w:rPr>
        <w:t>le nell</w:t>
      </w:r>
      <w:r w:rsidR="00321C7E" w:rsidRPr="00DC645E">
        <w:rPr>
          <w:rFonts w:ascii="Times New Roman" w:hAnsi="Times New Roman" w:cs="Times New Roman"/>
          <w:sz w:val="24"/>
          <w:szCs w:val="24"/>
        </w:rPr>
        <w:t>a</w:t>
      </w:r>
      <w:r w:rsidR="00DC645E">
        <w:rPr>
          <w:rFonts w:ascii="Times New Roman" w:hAnsi="Times New Roman" w:cs="Times New Roman"/>
          <w:sz w:val="24"/>
          <w:szCs w:val="24"/>
        </w:rPr>
        <w:t xml:space="preserve"> composizione architettonica</w:t>
      </w:r>
      <w:r w:rsidR="00321C7E" w:rsidRPr="00DC645E">
        <w:rPr>
          <w:rFonts w:ascii="Times New Roman" w:hAnsi="Times New Roman" w:cs="Times New Roman"/>
          <w:sz w:val="24"/>
          <w:szCs w:val="24"/>
        </w:rPr>
        <w:t xml:space="preserve"> del</w:t>
      </w:r>
      <w:r w:rsidR="00DC645E">
        <w:rPr>
          <w:rFonts w:ascii="Times New Roman" w:hAnsi="Times New Roman" w:cs="Times New Roman"/>
          <w:sz w:val="24"/>
          <w:szCs w:val="24"/>
        </w:rPr>
        <w:t>lo stesso</w:t>
      </w:r>
      <w:r w:rsidR="00321C7E" w:rsidRPr="00DC645E">
        <w:rPr>
          <w:rFonts w:ascii="Times New Roman" w:hAnsi="Times New Roman" w:cs="Times New Roman"/>
          <w:sz w:val="24"/>
          <w:szCs w:val="24"/>
        </w:rPr>
        <w:t xml:space="preserve"> laboratorio, spazio 301, avente una </w:t>
      </w:r>
      <w:proofErr w:type="spellStart"/>
      <w:r w:rsidR="00321C7E" w:rsidRPr="00DC645E">
        <w:rPr>
          <w:rFonts w:ascii="Times New Roman" w:hAnsi="Times New Roman" w:cs="Times New Roman"/>
          <w:sz w:val="24"/>
          <w:szCs w:val="24"/>
        </w:rPr>
        <w:t>longitudinalità</w:t>
      </w:r>
      <w:proofErr w:type="spellEnd"/>
      <w:r w:rsidR="00321C7E" w:rsidRPr="00DC645E">
        <w:rPr>
          <w:rFonts w:ascii="Times New Roman" w:hAnsi="Times New Roman" w:cs="Times New Roman"/>
          <w:sz w:val="24"/>
          <w:szCs w:val="24"/>
        </w:rPr>
        <w:t xml:space="preserve"> marcata e una parte soppalcata minima che porge appunto vuoti</w:t>
      </w:r>
      <w:r w:rsidRPr="00DC645E">
        <w:rPr>
          <w:rFonts w:ascii="Times New Roman" w:hAnsi="Times New Roman" w:cs="Times New Roman"/>
          <w:sz w:val="24"/>
          <w:szCs w:val="24"/>
        </w:rPr>
        <w:t xml:space="preserve"> </w:t>
      </w:r>
      <w:r w:rsidR="00321C7E" w:rsidRPr="00DC645E">
        <w:rPr>
          <w:rFonts w:ascii="Times New Roman" w:hAnsi="Times New Roman" w:cs="Times New Roman"/>
          <w:sz w:val="24"/>
          <w:szCs w:val="24"/>
        </w:rPr>
        <w:t>e pieni, superfici piccole e grandi, un ottimo riferimento a simulare misure fuori standard, problematiche di sperimentazione e di spendibilità per un mondo esterno, pubblico, privato,</w:t>
      </w:r>
      <w:r w:rsidR="00DC645E">
        <w:rPr>
          <w:rFonts w:ascii="Times New Roman" w:hAnsi="Times New Roman" w:cs="Times New Roman"/>
          <w:sz w:val="24"/>
          <w:szCs w:val="24"/>
        </w:rPr>
        <w:t>con rilievo</w:t>
      </w:r>
      <w:r w:rsidR="00321C7E" w:rsidRPr="00DC645E">
        <w:rPr>
          <w:rFonts w:ascii="Times New Roman" w:hAnsi="Times New Roman" w:cs="Times New Roman"/>
          <w:sz w:val="24"/>
          <w:szCs w:val="24"/>
        </w:rPr>
        <w:t xml:space="preserve"> socio</w:t>
      </w:r>
      <w:r w:rsidR="00DC645E">
        <w:rPr>
          <w:rFonts w:ascii="Times New Roman" w:hAnsi="Times New Roman" w:cs="Times New Roman"/>
          <w:sz w:val="24"/>
          <w:szCs w:val="24"/>
        </w:rPr>
        <w:t>-economico e di</w:t>
      </w:r>
      <w:r w:rsidR="00321C7E" w:rsidRPr="00DC645E">
        <w:rPr>
          <w:rFonts w:ascii="Times New Roman" w:hAnsi="Times New Roman" w:cs="Times New Roman"/>
          <w:sz w:val="24"/>
          <w:szCs w:val="24"/>
        </w:rPr>
        <w:t xml:space="preserve"> comunic</w:t>
      </w:r>
      <w:r w:rsidR="00B66397">
        <w:rPr>
          <w:rFonts w:ascii="Times New Roman" w:hAnsi="Times New Roman" w:cs="Times New Roman"/>
          <w:sz w:val="24"/>
          <w:szCs w:val="24"/>
        </w:rPr>
        <w:t>azione diretta nel</w:t>
      </w:r>
      <w:r w:rsidR="00DC645E">
        <w:rPr>
          <w:rFonts w:ascii="Times New Roman" w:hAnsi="Times New Roman" w:cs="Times New Roman"/>
          <w:sz w:val="24"/>
          <w:szCs w:val="24"/>
        </w:rPr>
        <w:t xml:space="preserve"> territorio </w:t>
      </w:r>
      <w:proofErr w:type="spellStart"/>
      <w:r w:rsidR="00B66397">
        <w:rPr>
          <w:rFonts w:ascii="Times New Roman" w:hAnsi="Times New Roman" w:cs="Times New Roman"/>
          <w:sz w:val="24"/>
          <w:szCs w:val="24"/>
        </w:rPr>
        <w:t>attraveso</w:t>
      </w:r>
      <w:proofErr w:type="spellEnd"/>
      <w:r w:rsidR="00B66397">
        <w:rPr>
          <w:rFonts w:ascii="Times New Roman" w:hAnsi="Times New Roman" w:cs="Times New Roman"/>
          <w:sz w:val="24"/>
          <w:szCs w:val="24"/>
        </w:rPr>
        <w:t xml:space="preserve"> un</w:t>
      </w:r>
      <w:r w:rsidR="00DC645E">
        <w:rPr>
          <w:rFonts w:ascii="Times New Roman" w:hAnsi="Times New Roman" w:cs="Times New Roman"/>
          <w:sz w:val="24"/>
          <w:szCs w:val="24"/>
        </w:rPr>
        <w:t xml:space="preserve"> “</w:t>
      </w:r>
      <w:r w:rsidR="00321C7E" w:rsidRPr="00DC645E">
        <w:rPr>
          <w:rFonts w:ascii="Times New Roman" w:hAnsi="Times New Roman" w:cs="Times New Roman"/>
          <w:sz w:val="24"/>
          <w:szCs w:val="24"/>
        </w:rPr>
        <w:t>fare arte”.</w:t>
      </w:r>
    </w:p>
    <w:p w:rsidR="00E85FFC" w:rsidRDefault="00E85FFC" w:rsidP="007F4F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FFC" w:rsidRPr="00DC645E" w:rsidRDefault="00B10C49" w:rsidP="007F4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Napoli 10 luglio 2014</w:t>
      </w:r>
    </w:p>
    <w:sectPr w:rsidR="00E85FFC" w:rsidRPr="00DC645E" w:rsidSect="00345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3A76EB"/>
    <w:rsid w:val="00294A36"/>
    <w:rsid w:val="00321C7E"/>
    <w:rsid w:val="003457F3"/>
    <w:rsid w:val="00377296"/>
    <w:rsid w:val="003A76EB"/>
    <w:rsid w:val="004332EB"/>
    <w:rsid w:val="004F2F10"/>
    <w:rsid w:val="007F4FCB"/>
    <w:rsid w:val="00867399"/>
    <w:rsid w:val="00945BC2"/>
    <w:rsid w:val="00B10C49"/>
    <w:rsid w:val="00B66397"/>
    <w:rsid w:val="00C84306"/>
    <w:rsid w:val="00DC645E"/>
    <w:rsid w:val="00E8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x</cp:lastModifiedBy>
  <cp:revision>4</cp:revision>
  <dcterms:created xsi:type="dcterms:W3CDTF">2013-07-17T15:27:00Z</dcterms:created>
  <dcterms:modified xsi:type="dcterms:W3CDTF">2014-07-10T17:59:00Z</dcterms:modified>
</cp:coreProperties>
</file>